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F3AB" w14:textId="77777777" w:rsidR="00B5135C" w:rsidRPr="00F57599" w:rsidRDefault="00B5135C" w:rsidP="00B5135C">
      <w:pPr>
        <w:spacing w:after="0" w:line="240" w:lineRule="auto"/>
        <w:rPr>
          <w:b/>
          <w:bCs/>
          <w:color w:val="002060"/>
        </w:rPr>
      </w:pPr>
      <w:r w:rsidRPr="00667B56">
        <w:rPr>
          <w:b/>
          <w:bCs/>
          <w:color w:val="3FA6FD"/>
          <w:sz w:val="24"/>
          <w:szCs w:val="24"/>
        </w:rPr>
        <w:t xml:space="preserve">Tool 5. </w:t>
      </w:r>
      <w:r w:rsidRPr="00F57599">
        <w:rPr>
          <w:b/>
          <w:bCs/>
          <w:color w:val="002060"/>
        </w:rPr>
        <w:t xml:space="preserve">AMR policy- and decision-maker analysis  </w:t>
      </w:r>
    </w:p>
    <w:p w14:paraId="4AF4AB88" w14:textId="77777777" w:rsidR="00B5135C" w:rsidRDefault="00B5135C" w:rsidP="00B5135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370D2" wp14:editId="588BE415">
            <wp:simplePos x="0" y="0"/>
            <wp:positionH relativeFrom="column">
              <wp:posOffset>-101600</wp:posOffset>
            </wp:positionH>
            <wp:positionV relativeFrom="paragraph">
              <wp:posOffset>81280</wp:posOffset>
            </wp:positionV>
            <wp:extent cx="8337550" cy="1333500"/>
            <wp:effectExtent l="0" t="0" r="0" b="0"/>
            <wp:wrapNone/>
            <wp:docPr id="454" name="그림 4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그림 454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440" cy="133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55407" w14:textId="77777777" w:rsidR="00B5135C" w:rsidRDefault="00B5135C" w:rsidP="00B5135C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9B9D186" wp14:editId="38A7B7A1">
                <wp:extent cx="8102600" cy="1167221"/>
                <wp:effectExtent l="0" t="0" r="0" b="0"/>
                <wp:docPr id="20" name="Rectangle: Diagonal Corners Snipp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0" cy="1167221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05672" w14:textId="77777777" w:rsidR="00B5135C" w:rsidRPr="005E5E09" w:rsidRDefault="00B5135C" w:rsidP="00B5135C">
                            <w:pPr>
                              <w:rPr>
                                <w:b/>
                                <w:bCs/>
                                <w:color w:val="3FA6FD"/>
                                <w:u w:val="single"/>
                              </w:rPr>
                            </w:pPr>
                            <w:r w:rsidRPr="005E5E09">
                              <w:rPr>
                                <w:b/>
                                <w:bCs/>
                                <w:color w:val="3FA6FD"/>
                              </w:rPr>
                              <w:t xml:space="preserve">METHODOLOGY: </w:t>
                            </w:r>
                          </w:p>
                          <w:p w14:paraId="098126AA" w14:textId="77777777" w:rsidR="00B5135C" w:rsidRPr="00765CA6" w:rsidRDefault="00B5135C" w:rsidP="00B5135C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5 template below: Column 1 provides the factors to consider in identifying key AMR </w:t>
                            </w:r>
                            <w:proofErr w:type="gramStart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policy-makers</w:t>
                            </w:r>
                            <w:proofErr w:type="gramEnd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to engage. In Columns 2/3/4 enter the key </w:t>
                            </w:r>
                            <w:proofErr w:type="gramStart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policy-makers</w:t>
                            </w:r>
                            <w:proofErr w:type="gramEnd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in Line 1 (add additional columns as required for more policy-makers) and answer the questions from Column 1, in the following lines of the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9D186" id="Rectangle: Diagonal Corners Snipped 20" o:spid="_x0000_s1026" style="width:638pt;height: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102600,1167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" adj="-11796480,,5400" path="m,l7908059,r194541,194541l8102600,1167221r,l194541,1167221,,972680,,xe" filled="f" stroked="f" strokeweight="1pt">
                <v:stroke joinstyle="miter"/>
                <v:formulas/>
                <v:path arrowok="t" o:connecttype="custom" o:connectlocs="0,0;7908059,0;8102600,194541;8102600,1167221;8102600,1167221;194541,1167221;0,972680;0,0" o:connectangles="0,0,0,0,0,0,0,0" textboxrect="0,0,8102600,1167221"/>
                <v:textbox>
                  <w:txbxContent>
                    <w:p w14:paraId="4F805672" w14:textId="77777777" w:rsidR="00B5135C" w:rsidRPr="005E5E09" w:rsidRDefault="00B5135C" w:rsidP="00B5135C">
                      <w:pPr>
                        <w:rPr>
                          <w:b/>
                          <w:bCs/>
                          <w:color w:val="3FA6FD"/>
                          <w:u w:val="single"/>
                        </w:rPr>
                      </w:pPr>
                      <w:r w:rsidRPr="005E5E09">
                        <w:rPr>
                          <w:b/>
                          <w:bCs/>
                          <w:color w:val="3FA6FD"/>
                        </w:rPr>
                        <w:t xml:space="preserve">METHODOLOGY: </w:t>
                      </w:r>
                    </w:p>
                    <w:p w14:paraId="098126AA" w14:textId="77777777" w:rsidR="00B5135C" w:rsidRPr="00765CA6" w:rsidRDefault="00B5135C" w:rsidP="00B5135C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5 template below: Column 1 provides the factors to consider in identifying key AMR </w:t>
                      </w:r>
                      <w:proofErr w:type="gramStart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policy-makers</w:t>
                      </w:r>
                      <w:proofErr w:type="gramEnd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 to engage. In Columns 2/3/4 enter the key </w:t>
                      </w:r>
                      <w:proofErr w:type="gramStart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policy-makers</w:t>
                      </w:r>
                      <w:proofErr w:type="gramEnd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 in Line 1 (add additional columns as required for more policy-makers) and answer the questions from Column 1, in the following lines of the template.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55F4A" w14:textId="77777777" w:rsidR="00B5135C" w:rsidRPr="00F57599" w:rsidRDefault="00B5135C" w:rsidP="00B5135C">
      <w:pPr>
        <w:spacing w:after="0" w:line="240" w:lineRule="auto"/>
        <w:rPr>
          <w:b/>
          <w:bCs/>
          <w:color w:val="002060"/>
        </w:rPr>
      </w:pPr>
      <w:r w:rsidRPr="00F57599">
        <w:rPr>
          <w:b/>
          <w:bCs/>
          <w:color w:val="002060"/>
        </w:rPr>
        <w:t xml:space="preserve">  </w:t>
      </w:r>
    </w:p>
    <w:tbl>
      <w:tblPr>
        <w:tblStyle w:val="TableGrid"/>
        <w:tblW w:w="12779" w:type="dxa"/>
        <w:tblInd w:w="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06"/>
        <w:gridCol w:w="2891"/>
        <w:gridCol w:w="2891"/>
        <w:gridCol w:w="2891"/>
      </w:tblGrid>
      <w:tr w:rsidR="00B5135C" w:rsidRPr="005271C5" w14:paraId="13A55BFD" w14:textId="77777777" w:rsidTr="00CC58BE">
        <w:tc>
          <w:tcPr>
            <w:tcW w:w="4106" w:type="dxa"/>
            <w:shd w:val="clear" w:color="auto" w:fill="19BDFF"/>
          </w:tcPr>
          <w:p w14:paraId="67359669" w14:textId="77777777" w:rsidR="00B5135C" w:rsidRPr="005271C5" w:rsidRDefault="00B5135C" w:rsidP="00CC58BE">
            <w:pPr>
              <w:textAlignment w:val="baseline"/>
              <w:rPr>
                <w:color w:val="FFFFFF" w:themeColor="background1"/>
              </w:rPr>
            </w:pPr>
            <w:proofErr w:type="gramStart"/>
            <w:r w:rsidRPr="005271C5">
              <w:rPr>
                <w:b/>
                <w:bCs/>
                <w:color w:val="FFFFFF" w:themeColor="background1"/>
                <w:sz w:val="20"/>
                <w:szCs w:val="20"/>
              </w:rPr>
              <w:t>Policy-makers</w:t>
            </w:r>
            <w:proofErr w:type="gramEnd"/>
          </w:p>
        </w:tc>
        <w:tc>
          <w:tcPr>
            <w:tcW w:w="2891" w:type="dxa"/>
            <w:shd w:val="clear" w:color="auto" w:fill="19BDFF"/>
          </w:tcPr>
          <w:p w14:paraId="0DD83627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5271C5">
              <w:rPr>
                <w:b/>
                <w:bCs/>
                <w:color w:val="FFFFFF" w:themeColor="background1"/>
                <w:sz w:val="20"/>
                <w:szCs w:val="20"/>
              </w:rPr>
              <w:t>Policy-maker 1</w:t>
            </w:r>
          </w:p>
        </w:tc>
        <w:tc>
          <w:tcPr>
            <w:tcW w:w="2891" w:type="dxa"/>
            <w:shd w:val="clear" w:color="auto" w:fill="19BDFF"/>
          </w:tcPr>
          <w:p w14:paraId="3AA2413F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5271C5">
              <w:rPr>
                <w:b/>
                <w:bCs/>
                <w:color w:val="FFFFFF" w:themeColor="background1"/>
                <w:sz w:val="20"/>
                <w:szCs w:val="20"/>
              </w:rPr>
              <w:t>Policy-maker 2</w:t>
            </w:r>
          </w:p>
        </w:tc>
        <w:tc>
          <w:tcPr>
            <w:tcW w:w="2891" w:type="dxa"/>
            <w:shd w:val="clear" w:color="auto" w:fill="19BDFF"/>
          </w:tcPr>
          <w:p w14:paraId="7DADE7DF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proofErr w:type="gramStart"/>
            <w:r w:rsidRPr="005271C5">
              <w:rPr>
                <w:b/>
                <w:bCs/>
                <w:color w:val="FFFFFF" w:themeColor="background1"/>
              </w:rPr>
              <w:t>Policy-maker</w:t>
            </w:r>
            <w:proofErr w:type="gramEnd"/>
            <w:r w:rsidRPr="005271C5">
              <w:rPr>
                <w:b/>
                <w:bCs/>
                <w:color w:val="FFFFFF" w:themeColor="background1"/>
              </w:rPr>
              <w:t xml:space="preserve"> 3*</w:t>
            </w:r>
          </w:p>
        </w:tc>
      </w:tr>
      <w:tr w:rsidR="00B5135C" w:rsidRPr="005271C5" w14:paraId="4FE149B8" w14:textId="77777777" w:rsidTr="00CC58BE">
        <w:tc>
          <w:tcPr>
            <w:tcW w:w="4106" w:type="dxa"/>
            <w:shd w:val="clear" w:color="auto" w:fill="auto"/>
          </w:tcPr>
          <w:p w14:paraId="49C6A3B2" w14:textId="77777777" w:rsidR="00B5135C" w:rsidRPr="00765CA6" w:rsidRDefault="00B5135C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Who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are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key AMR policy-/decision-makers in this policy/NAP area?</w:t>
            </w:r>
          </w:p>
        </w:tc>
        <w:tc>
          <w:tcPr>
            <w:tcW w:w="2891" w:type="dxa"/>
            <w:shd w:val="clear" w:color="auto" w:fill="auto"/>
          </w:tcPr>
          <w:p w14:paraId="6482B2A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050C024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38C09A0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2863A1DF" w14:textId="77777777" w:rsidTr="00CC58BE">
        <w:tc>
          <w:tcPr>
            <w:tcW w:w="4106" w:type="dxa"/>
            <w:shd w:val="clear" w:color="auto" w:fill="auto"/>
          </w:tcPr>
          <w:p w14:paraId="10D5EF83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Are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‘Strategic’ or ‘Technical’? </w:t>
            </w:r>
          </w:p>
        </w:tc>
        <w:tc>
          <w:tcPr>
            <w:tcW w:w="2891" w:type="dxa"/>
            <w:shd w:val="clear" w:color="auto" w:fill="auto"/>
          </w:tcPr>
          <w:p w14:paraId="7A523BFE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3FD4837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56C3962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7AF41556" w14:textId="77777777" w:rsidTr="00CC58BE">
        <w:tc>
          <w:tcPr>
            <w:tcW w:w="4106" w:type="dxa"/>
            <w:shd w:val="clear" w:color="auto" w:fill="auto"/>
          </w:tcPr>
          <w:p w14:paraId="1145A3BC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Which Govt. depts/agencies/committees are involved with AMR policy/NAP implementation?</w:t>
            </w:r>
          </w:p>
        </w:tc>
        <w:tc>
          <w:tcPr>
            <w:tcW w:w="2891" w:type="dxa"/>
            <w:shd w:val="clear" w:color="auto" w:fill="auto"/>
          </w:tcPr>
          <w:p w14:paraId="37A70DD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1ECB6AFE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7CD46358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06A4B8BB" w14:textId="77777777" w:rsidTr="00CC58BE">
        <w:tc>
          <w:tcPr>
            <w:tcW w:w="4106" w:type="dxa"/>
            <w:shd w:val="clear" w:color="auto" w:fill="auto"/>
          </w:tcPr>
          <w:p w14:paraId="00E37384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are the required (specific) actions of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>?</w:t>
            </w:r>
          </w:p>
        </w:tc>
        <w:tc>
          <w:tcPr>
            <w:tcW w:w="2891" w:type="dxa"/>
            <w:shd w:val="clear" w:color="auto" w:fill="auto"/>
          </w:tcPr>
          <w:p w14:paraId="30D33864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322718F7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20F58965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5E70647B" w14:textId="77777777" w:rsidTr="00CC58BE">
        <w:tc>
          <w:tcPr>
            <w:tcW w:w="4106" w:type="dxa"/>
            <w:shd w:val="clear" w:color="auto" w:fill="auto"/>
          </w:tcPr>
          <w:p w14:paraId="784F8F45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they have the capacity for the actions?</w:t>
            </w:r>
          </w:p>
          <w:p w14:paraId="1F384E81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more capacity is needed?</w:t>
            </w:r>
          </w:p>
        </w:tc>
        <w:tc>
          <w:tcPr>
            <w:tcW w:w="2891" w:type="dxa"/>
            <w:shd w:val="clear" w:color="auto" w:fill="auto"/>
          </w:tcPr>
          <w:p w14:paraId="4E287378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00E29CD0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10A67F5A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0BB2EF5F" w14:textId="77777777" w:rsidTr="00CC58BE">
        <w:tc>
          <w:tcPr>
            <w:tcW w:w="4106" w:type="dxa"/>
            <w:shd w:val="clear" w:color="auto" w:fill="auto"/>
          </w:tcPr>
          <w:p w14:paraId="18CB9E49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Do they have resources for AMR (staff, funds, IT)?</w:t>
            </w:r>
          </w:p>
        </w:tc>
        <w:tc>
          <w:tcPr>
            <w:tcW w:w="2891" w:type="dxa"/>
            <w:shd w:val="clear" w:color="auto" w:fill="auto"/>
          </w:tcPr>
          <w:p w14:paraId="56841F59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25B38874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73868BE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4037E18C" w14:textId="77777777" w:rsidTr="00CC58BE">
        <w:tc>
          <w:tcPr>
            <w:tcW w:w="4106" w:type="dxa"/>
            <w:shd w:val="clear" w:color="auto" w:fill="auto"/>
          </w:tcPr>
          <w:p w14:paraId="6A95D51E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 is the approval process?  Who has the final approval?</w:t>
            </w:r>
          </w:p>
        </w:tc>
        <w:tc>
          <w:tcPr>
            <w:tcW w:w="2891" w:type="dxa"/>
            <w:shd w:val="clear" w:color="auto" w:fill="auto"/>
          </w:tcPr>
          <w:p w14:paraId="111DD64A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40B2880F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1C1A839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7E6B0D42" w14:textId="77777777" w:rsidTr="00CC58BE">
        <w:tc>
          <w:tcPr>
            <w:tcW w:w="4106" w:type="dxa"/>
            <w:shd w:val="clear" w:color="auto" w:fill="auto"/>
          </w:tcPr>
          <w:p w14:paraId="3AD48496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is the position/level of interest of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on AMR? Is it a priority?</w:t>
            </w:r>
          </w:p>
        </w:tc>
        <w:tc>
          <w:tcPr>
            <w:tcW w:w="2891" w:type="dxa"/>
            <w:shd w:val="clear" w:color="auto" w:fill="auto"/>
          </w:tcPr>
          <w:p w14:paraId="05EF4856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47B6B68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4786189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70AEB41F" w14:textId="77777777" w:rsidTr="00CC58BE">
        <w:tc>
          <w:tcPr>
            <w:tcW w:w="4106" w:type="dxa"/>
            <w:shd w:val="clear" w:color="auto" w:fill="auto"/>
          </w:tcPr>
          <w:p w14:paraId="6BE88F17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Who are the opponents of the policy/NAP area? Why?</w:t>
            </w:r>
          </w:p>
        </w:tc>
        <w:tc>
          <w:tcPr>
            <w:tcW w:w="2891" w:type="dxa"/>
            <w:shd w:val="clear" w:color="auto" w:fill="auto"/>
          </w:tcPr>
          <w:p w14:paraId="53C657C5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7B22087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91" w:type="dxa"/>
            <w:shd w:val="clear" w:color="auto" w:fill="auto"/>
          </w:tcPr>
          <w:p w14:paraId="63ACA12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B5135C" w:rsidRPr="005271C5" w14:paraId="712E5D96" w14:textId="77777777" w:rsidTr="00CC58BE">
        <w:tc>
          <w:tcPr>
            <w:tcW w:w="4106" w:type="dxa"/>
            <w:shd w:val="clear" w:color="auto" w:fill="19BDFF"/>
          </w:tcPr>
          <w:p w14:paraId="7941057D" w14:textId="77777777" w:rsidR="00B5135C" w:rsidRPr="005271C5" w:rsidRDefault="00B5135C" w:rsidP="00CC58BE">
            <w:pPr>
              <w:textAlignment w:val="baseline"/>
              <w:rPr>
                <w:color w:val="FFFFFF" w:themeColor="background1"/>
              </w:rPr>
            </w:pPr>
            <w:r w:rsidRPr="005271C5">
              <w:rPr>
                <w:b/>
                <w:bCs/>
                <w:color w:val="FFFFFF" w:themeColor="background1"/>
              </w:rPr>
              <w:t>Considerations for policy</w:t>
            </w:r>
          </w:p>
        </w:tc>
        <w:tc>
          <w:tcPr>
            <w:tcW w:w="2891" w:type="dxa"/>
            <w:shd w:val="clear" w:color="auto" w:fill="19BDFF"/>
          </w:tcPr>
          <w:p w14:paraId="4E7C92E8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5271C5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2891" w:type="dxa"/>
            <w:shd w:val="clear" w:color="auto" w:fill="19BDFF"/>
          </w:tcPr>
          <w:p w14:paraId="1C1CA9EC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5271C5">
              <w:rPr>
                <w:b/>
                <w:bCs/>
                <w:color w:val="FFFFFF" w:themeColor="background1"/>
              </w:rPr>
              <w:t>Comments</w:t>
            </w:r>
          </w:p>
        </w:tc>
        <w:tc>
          <w:tcPr>
            <w:tcW w:w="2891" w:type="dxa"/>
            <w:shd w:val="clear" w:color="auto" w:fill="19BDFF"/>
          </w:tcPr>
          <w:p w14:paraId="12AF7BD5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5271C5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B5135C" w:rsidRPr="005271C5" w14:paraId="1023BF1B" w14:textId="77777777" w:rsidTr="00CC58BE">
        <w:tc>
          <w:tcPr>
            <w:tcW w:w="4106" w:type="dxa"/>
            <w:shd w:val="clear" w:color="auto" w:fill="auto"/>
          </w:tcPr>
          <w:p w14:paraId="1AC94113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Who has/is there access to policy-makers (see also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3.3.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below)? </w:t>
            </w:r>
          </w:p>
        </w:tc>
        <w:tc>
          <w:tcPr>
            <w:tcW w:w="2891" w:type="dxa"/>
            <w:shd w:val="clear" w:color="auto" w:fill="auto"/>
          </w:tcPr>
          <w:p w14:paraId="35D239D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5D02A375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4945A6F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706DFA2C" w14:textId="77777777" w:rsidTr="00CC58BE">
        <w:tc>
          <w:tcPr>
            <w:tcW w:w="4106" w:type="dxa"/>
            <w:shd w:val="clear" w:color="auto" w:fill="auto"/>
          </w:tcPr>
          <w:p w14:paraId="46673311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lastRenderedPageBreak/>
              <w:t xml:space="preserve">At which stage of the policy process can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be engaged/influenced:</w:t>
            </w:r>
          </w:p>
          <w:p w14:paraId="001EFF3A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proofErr w:type="spellStart"/>
            <w:r w:rsidRPr="00765CA6">
              <w:rPr>
                <w:color w:val="04387A"/>
                <w:sz w:val="21"/>
                <w:szCs w:val="21"/>
              </w:rPr>
              <w:t>Prioritisation</w:t>
            </w:r>
            <w:proofErr w:type="spellEnd"/>
            <w:r w:rsidRPr="00765CA6">
              <w:rPr>
                <w:color w:val="04387A"/>
                <w:sz w:val="21"/>
                <w:szCs w:val="21"/>
              </w:rPr>
              <w:t>?</w:t>
            </w:r>
          </w:p>
          <w:p w14:paraId="403204B3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Development?</w:t>
            </w:r>
          </w:p>
          <w:p w14:paraId="59EB1C72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Implementation?</w:t>
            </w:r>
          </w:p>
        </w:tc>
        <w:tc>
          <w:tcPr>
            <w:tcW w:w="2891" w:type="dxa"/>
            <w:shd w:val="clear" w:color="auto" w:fill="auto"/>
          </w:tcPr>
          <w:p w14:paraId="2BAF2C57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7A44C0CC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3AA53EF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79E5AD1D" w14:textId="77777777" w:rsidTr="00CC58BE">
        <w:tc>
          <w:tcPr>
            <w:tcW w:w="4106" w:type="dxa"/>
            <w:shd w:val="clear" w:color="auto" w:fill="auto"/>
          </w:tcPr>
          <w:p w14:paraId="462365C4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are other entry points to engage/ influence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>?</w:t>
            </w:r>
          </w:p>
        </w:tc>
        <w:tc>
          <w:tcPr>
            <w:tcW w:w="2891" w:type="dxa"/>
            <w:shd w:val="clear" w:color="auto" w:fill="auto"/>
          </w:tcPr>
          <w:p w14:paraId="5703ECB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4C9DF50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62CD529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06704829" w14:textId="77777777" w:rsidTr="00CC58BE">
        <w:tc>
          <w:tcPr>
            <w:tcW w:w="4106" w:type="dxa"/>
            <w:shd w:val="clear" w:color="auto" w:fill="auto"/>
          </w:tcPr>
          <w:p w14:paraId="7B2F17F5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What/when are the lobbying/briefing/ negotiating opportunities?</w:t>
            </w:r>
          </w:p>
        </w:tc>
        <w:tc>
          <w:tcPr>
            <w:tcW w:w="2891" w:type="dxa"/>
            <w:shd w:val="clear" w:color="auto" w:fill="auto"/>
          </w:tcPr>
          <w:p w14:paraId="58B71DE5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0402B8D4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7779604C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1A437CAA" w14:textId="77777777" w:rsidTr="00CC58BE">
        <w:tc>
          <w:tcPr>
            <w:tcW w:w="4106" w:type="dxa"/>
            <w:shd w:val="clear" w:color="auto" w:fill="auto"/>
          </w:tcPr>
          <w:p w14:paraId="1C8D0CD0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Who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are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policy-makers accountable to?</w:t>
            </w:r>
          </w:p>
        </w:tc>
        <w:tc>
          <w:tcPr>
            <w:tcW w:w="2891" w:type="dxa"/>
            <w:shd w:val="clear" w:color="auto" w:fill="auto"/>
          </w:tcPr>
          <w:p w14:paraId="6A3138B7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7D59A44F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7301771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2178DF2A" w14:textId="77777777" w:rsidTr="00CC58BE">
        <w:tc>
          <w:tcPr>
            <w:tcW w:w="4106" w:type="dxa"/>
            <w:shd w:val="clear" w:color="auto" w:fill="auto"/>
          </w:tcPr>
          <w:p w14:paraId="2A12333E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What is the knowledge level of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on AMR?</w:t>
            </w:r>
          </w:p>
        </w:tc>
        <w:tc>
          <w:tcPr>
            <w:tcW w:w="2891" w:type="dxa"/>
            <w:shd w:val="clear" w:color="auto" w:fill="auto"/>
          </w:tcPr>
          <w:p w14:paraId="17448ED1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3C27B1B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59DA298D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14E400F1" w14:textId="77777777" w:rsidTr="00CC58BE">
        <w:tc>
          <w:tcPr>
            <w:tcW w:w="4106" w:type="dxa"/>
            <w:shd w:val="clear" w:color="auto" w:fill="auto"/>
          </w:tcPr>
          <w:p w14:paraId="3516190A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Are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linked/allied with other AMR-related policy actors/groups?</w:t>
            </w:r>
          </w:p>
        </w:tc>
        <w:tc>
          <w:tcPr>
            <w:tcW w:w="2891" w:type="dxa"/>
            <w:shd w:val="clear" w:color="auto" w:fill="auto"/>
          </w:tcPr>
          <w:p w14:paraId="2BCB52C0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3232597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509F9355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B5135C" w:rsidRPr="005271C5" w14:paraId="77011531" w14:textId="77777777" w:rsidTr="00CC58BE">
        <w:tc>
          <w:tcPr>
            <w:tcW w:w="4106" w:type="dxa"/>
            <w:shd w:val="clear" w:color="auto" w:fill="auto"/>
          </w:tcPr>
          <w:p w14:paraId="0A04E7F5" w14:textId="77777777" w:rsidR="00B5135C" w:rsidRPr="00765CA6" w:rsidRDefault="00B5135C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Do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have vested or other (conflicting) interests?</w:t>
            </w:r>
          </w:p>
        </w:tc>
        <w:tc>
          <w:tcPr>
            <w:tcW w:w="2891" w:type="dxa"/>
            <w:shd w:val="clear" w:color="auto" w:fill="auto"/>
          </w:tcPr>
          <w:p w14:paraId="794363A3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295268EA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2891" w:type="dxa"/>
            <w:shd w:val="clear" w:color="auto" w:fill="auto"/>
          </w:tcPr>
          <w:p w14:paraId="598FA6DB" w14:textId="77777777" w:rsidR="00B5135C" w:rsidRPr="005271C5" w:rsidRDefault="00B5135C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</w:tbl>
    <w:p w14:paraId="7F96FFBE" w14:textId="77777777" w:rsidR="00B5135C" w:rsidRDefault="00B5135C" w:rsidP="00B5135C">
      <w:pPr>
        <w:pStyle w:val="ListParagraph"/>
        <w:ind w:left="360"/>
      </w:pPr>
      <w:r w:rsidRPr="008D7676">
        <w:t>* Add additional columns as required for more policy-/decision-makers</w:t>
      </w:r>
    </w:p>
    <w:p w14:paraId="5EDE2178" w14:textId="77777777" w:rsidR="00B5135C" w:rsidRDefault="00B5135C" w:rsidP="00B5135C">
      <w:pPr>
        <w:spacing w:after="0" w:line="240" w:lineRule="auto"/>
      </w:pPr>
    </w:p>
    <w:p w14:paraId="0AB6E5C5" w14:textId="77777777" w:rsidR="00B5135C" w:rsidRDefault="00B5135C" w:rsidP="00B5135C">
      <w:pPr>
        <w:spacing w:after="0" w:line="240" w:lineRule="auto"/>
      </w:pPr>
    </w:p>
    <w:p w14:paraId="25995CA2" w14:textId="77777777" w:rsidR="00B5135C" w:rsidRDefault="00B5135C" w:rsidP="00B5135C">
      <w:pPr>
        <w:spacing w:after="0" w:line="240" w:lineRule="auto"/>
      </w:pPr>
    </w:p>
    <w:p w14:paraId="0292F05A" w14:textId="77777777" w:rsidR="00E144AA" w:rsidRPr="00B5135C" w:rsidRDefault="00E144AA" w:rsidP="00B5135C"/>
    <w:sectPr w:rsidR="00E144AA" w:rsidRPr="00B5135C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F691F"/>
    <w:rsid w:val="007A7655"/>
    <w:rsid w:val="007B2066"/>
    <w:rsid w:val="00A045AB"/>
    <w:rsid w:val="00B23C4B"/>
    <w:rsid w:val="00B5135C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2022-07-11T07:56:00Z</dcterms:created>
  <dcterms:modified xsi:type="dcterms:W3CDTF">2022-07-11T07:56:00Z</dcterms:modified>
</cp:coreProperties>
</file>