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1C9A6" w14:textId="77777777" w:rsidR="00540B51" w:rsidRDefault="00540B51" w:rsidP="00540B51">
      <w:pPr>
        <w:spacing w:after="0" w:line="240" w:lineRule="auto"/>
        <w:rPr>
          <w:b/>
          <w:bCs/>
          <w:color w:val="002060"/>
        </w:rPr>
      </w:pPr>
      <w:r w:rsidRPr="005F09D8">
        <w:rPr>
          <w:b/>
          <w:bCs/>
          <w:color w:val="ED3D3F"/>
          <w:sz w:val="24"/>
          <w:szCs w:val="24"/>
        </w:rPr>
        <w:t>Tool 1</w:t>
      </w:r>
      <w:r>
        <w:rPr>
          <w:b/>
          <w:bCs/>
          <w:color w:val="ED3D3F"/>
          <w:sz w:val="24"/>
          <w:szCs w:val="24"/>
        </w:rPr>
        <w:t>7</w:t>
      </w:r>
      <w:r w:rsidRPr="005F09D8">
        <w:rPr>
          <w:b/>
          <w:bCs/>
          <w:color w:val="ED3D3F"/>
          <w:sz w:val="24"/>
          <w:szCs w:val="24"/>
        </w:rPr>
        <w:t xml:space="preserve">. </w:t>
      </w:r>
      <w:r w:rsidRPr="005F09D8">
        <w:rPr>
          <w:b/>
          <w:bCs/>
          <w:color w:val="002060"/>
        </w:rPr>
        <w:t xml:space="preserve">Messaging </w:t>
      </w:r>
    </w:p>
    <w:p w14:paraId="4F11D27A" w14:textId="77777777" w:rsidR="00540B51" w:rsidRDefault="00540B51" w:rsidP="00540B51">
      <w:pPr>
        <w:spacing w:after="0" w:line="240" w:lineRule="auto"/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625BA45" wp14:editId="5067D3C3">
            <wp:simplePos x="0" y="0"/>
            <wp:positionH relativeFrom="column">
              <wp:posOffset>-76200</wp:posOffset>
            </wp:positionH>
            <wp:positionV relativeFrom="paragraph">
              <wp:posOffset>92710</wp:posOffset>
            </wp:positionV>
            <wp:extent cx="8221019" cy="1498600"/>
            <wp:effectExtent l="0" t="0" r="0" b="0"/>
            <wp:wrapNone/>
            <wp:docPr id="496" name="그림 496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그림 496" descr="Shape, rectang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0155" cy="1513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C45EBE" w14:textId="77777777" w:rsidR="00540B51" w:rsidRDefault="00540B51" w:rsidP="00540B51">
      <w:pPr>
        <w:spacing w:after="0" w:line="240" w:lineRule="auto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3A33D2DB" wp14:editId="712CEE6D">
                <wp:extent cx="8051800" cy="1365250"/>
                <wp:effectExtent l="0" t="0" r="0" b="0"/>
                <wp:docPr id="30" name="Rectangle: Diagonal Corners Snippe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0" cy="1365250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C582B" w14:textId="77777777" w:rsidR="00540B51" w:rsidRPr="00C444B5" w:rsidRDefault="00540B51" w:rsidP="00540B51">
                            <w:pPr>
                              <w:jc w:val="both"/>
                              <w:rPr>
                                <w:b/>
                                <w:bCs/>
                                <w:color w:val="ED3D3F"/>
                                <w:u w:val="single"/>
                              </w:rPr>
                            </w:pPr>
                            <w:r w:rsidRPr="00C444B5">
                              <w:rPr>
                                <w:b/>
                                <w:bCs/>
                                <w:color w:val="ED3D3F"/>
                              </w:rPr>
                              <w:t xml:space="preserve">METHODOLOGY: </w:t>
                            </w:r>
                          </w:p>
                          <w:p w14:paraId="0ECF7956" w14:textId="77777777" w:rsidR="00540B51" w:rsidRPr="00765CA6" w:rsidRDefault="00540B51" w:rsidP="00540B51">
                            <w:pPr>
                              <w:jc w:val="both"/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</w:pPr>
                            <w:r w:rsidRPr="00765CA6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In the Tool 17 template below: In Line 1, describe the NAP area or policy intervention that messages will relate to. </w:t>
                            </w:r>
                            <w:bookmarkStart w:id="0" w:name="_Hlk108168011"/>
                            <w:r w:rsidRPr="00765CA6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In Line 2, describe the ‘Advocacy objective’</w:t>
                            </w:r>
                            <w:bookmarkEnd w:id="0"/>
                            <w:r w:rsidRPr="00765CA6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. Column 1 provides the potential audiences who will be receiving AMR messages. In Column 2 enter details of the main message to get across to that audience. In Column 3 enter details of secondary messages (which are often based upon evidence, data, statistics, </w:t>
                            </w:r>
                            <w:proofErr w:type="spellStart"/>
                            <w:r w:rsidRPr="00765CA6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etc</w:t>
                            </w:r>
                            <w:proofErr w:type="spellEnd"/>
                            <w:r w:rsidRPr="00765CA6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). In Column 4 provide details of where, </w:t>
                            </w:r>
                            <w:proofErr w:type="gramStart"/>
                            <w:r w:rsidRPr="00765CA6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>what</w:t>
                            </w:r>
                            <w:proofErr w:type="gramEnd"/>
                            <w:r w:rsidRPr="00765CA6">
                              <w:rPr>
                                <w:b/>
                                <w:bCs/>
                                <w:color w:val="262626" w:themeColor="text1" w:themeTint="D9"/>
                                <w:sz w:val="21"/>
                                <w:szCs w:val="21"/>
                              </w:rPr>
                              <w:t xml:space="preserve"> and how to get the evidence required for Column 3. </w:t>
                            </w:r>
                          </w:p>
                          <w:p w14:paraId="486E9AB4" w14:textId="77777777" w:rsidR="00540B51" w:rsidRPr="00C444B5" w:rsidRDefault="00540B51" w:rsidP="00540B51">
                            <w:pPr>
                              <w:jc w:val="both"/>
                              <w:rPr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p3d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33D2DB" id="Rectangle: Diagonal Corners Snipped 30" o:spid="_x0000_s1026" style="width:634pt;height:10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8051800,1365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" adj="-11796480,,5400" path="m,l7824254,r227546,227546l8051800,1365250r,l227546,1365250,,1137704,,xe" filled="f" stroked="f" strokeweight="1pt">
                <v:stroke joinstyle="miter"/>
                <v:formulas/>
                <v:path arrowok="t" o:connecttype="custom" o:connectlocs="0,0;7824254,0;8051800,227546;8051800,1365250;8051800,1365250;227546,1365250;0,1137704;0,0" o:connectangles="0,0,0,0,0,0,0,0" textboxrect="0,0,8051800,1365250"/>
                <v:textbox>
                  <w:txbxContent>
                    <w:p w14:paraId="7FFC582B" w14:textId="77777777" w:rsidR="00540B51" w:rsidRPr="00C444B5" w:rsidRDefault="00540B51" w:rsidP="00540B51">
                      <w:pPr>
                        <w:jc w:val="both"/>
                        <w:rPr>
                          <w:b/>
                          <w:bCs/>
                          <w:color w:val="ED3D3F"/>
                          <w:u w:val="single"/>
                        </w:rPr>
                      </w:pPr>
                      <w:r w:rsidRPr="00C444B5">
                        <w:rPr>
                          <w:b/>
                          <w:bCs/>
                          <w:color w:val="ED3D3F"/>
                        </w:rPr>
                        <w:t xml:space="preserve">METHODOLOGY: </w:t>
                      </w:r>
                    </w:p>
                    <w:p w14:paraId="0ECF7956" w14:textId="77777777" w:rsidR="00540B51" w:rsidRPr="00765CA6" w:rsidRDefault="00540B51" w:rsidP="00540B51">
                      <w:pPr>
                        <w:jc w:val="both"/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</w:pPr>
                      <w:r w:rsidRPr="00765CA6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 xml:space="preserve">In the Tool 17 template below: In Line 1, describe the NAP area or policy intervention that messages will relate to. </w:t>
                      </w:r>
                      <w:bookmarkStart w:id="1" w:name="_Hlk108168011"/>
                      <w:r w:rsidRPr="00765CA6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In Line 2, describe the ‘Advocacy objective’</w:t>
                      </w:r>
                      <w:bookmarkEnd w:id="1"/>
                      <w:r w:rsidRPr="00765CA6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 xml:space="preserve">. Column 1 provides the potential audiences who will be receiving AMR messages. In Column 2 enter details of the main message to get across to that audience. In Column 3 enter details of secondary messages (which are often based upon evidence, data, statistics, </w:t>
                      </w:r>
                      <w:proofErr w:type="spellStart"/>
                      <w:r w:rsidRPr="00765CA6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etc</w:t>
                      </w:r>
                      <w:proofErr w:type="spellEnd"/>
                      <w:r w:rsidRPr="00765CA6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 xml:space="preserve">). In Column 4 provide details of where, </w:t>
                      </w:r>
                      <w:proofErr w:type="gramStart"/>
                      <w:r w:rsidRPr="00765CA6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>what</w:t>
                      </w:r>
                      <w:proofErr w:type="gramEnd"/>
                      <w:r w:rsidRPr="00765CA6">
                        <w:rPr>
                          <w:b/>
                          <w:bCs/>
                          <w:color w:val="262626" w:themeColor="text1" w:themeTint="D9"/>
                          <w:sz w:val="21"/>
                          <w:szCs w:val="21"/>
                        </w:rPr>
                        <w:t xml:space="preserve"> and how to get the evidence required for Column 3. </w:t>
                      </w:r>
                    </w:p>
                    <w:p w14:paraId="486E9AB4" w14:textId="77777777" w:rsidR="00540B51" w:rsidRPr="00C444B5" w:rsidRDefault="00540B51" w:rsidP="00540B51">
                      <w:pPr>
                        <w:jc w:val="both"/>
                        <w:rPr>
                          <w:b/>
                          <w:bCs/>
                          <w:color w:val="262626" w:themeColor="text1" w:themeTint="D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D73A9B6" w14:textId="77777777" w:rsidR="00540B51" w:rsidRDefault="00540B51" w:rsidP="00540B51">
      <w:pPr>
        <w:spacing w:after="0" w:line="240" w:lineRule="auto"/>
        <w:rPr>
          <w:b/>
          <w:bCs/>
          <w:sz w:val="20"/>
          <w:szCs w:val="20"/>
        </w:rPr>
      </w:pPr>
    </w:p>
    <w:p w14:paraId="5942B3B6" w14:textId="77777777" w:rsidR="00540B51" w:rsidRDefault="00540B51" w:rsidP="00540B51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126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9"/>
        <w:gridCol w:w="24"/>
        <w:gridCol w:w="3151"/>
        <w:gridCol w:w="24"/>
        <w:gridCol w:w="3151"/>
        <w:gridCol w:w="24"/>
        <w:gridCol w:w="3168"/>
        <w:gridCol w:w="7"/>
      </w:tblGrid>
      <w:tr w:rsidR="00540B51" w:rsidRPr="00267E46" w14:paraId="498BB897" w14:textId="77777777" w:rsidTr="006850E7">
        <w:tc>
          <w:tcPr>
            <w:tcW w:w="3093" w:type="dxa"/>
            <w:gridSpan w:val="2"/>
            <w:tcBorders>
              <w:bottom w:val="single" w:sz="4" w:space="0" w:color="FFFFFF" w:themeColor="background1"/>
            </w:tcBorders>
            <w:shd w:val="clear" w:color="auto" w:fill="ED3D3F"/>
          </w:tcPr>
          <w:p w14:paraId="6EF52C0C" w14:textId="77777777" w:rsidR="00540B51" w:rsidRPr="005F09D8" w:rsidRDefault="00540B51" w:rsidP="006850E7">
            <w:pPr>
              <w:textAlignment w:val="baseline"/>
              <w:rPr>
                <w:color w:val="FFFFFF" w:themeColor="background1"/>
              </w:rPr>
            </w:pPr>
            <w:r w:rsidRPr="005F09D8">
              <w:rPr>
                <w:b/>
                <w:bCs/>
                <w:color w:val="FFFFFF" w:themeColor="background1"/>
              </w:rPr>
              <w:t>Audiences</w:t>
            </w:r>
          </w:p>
        </w:tc>
        <w:tc>
          <w:tcPr>
            <w:tcW w:w="3175" w:type="dxa"/>
            <w:gridSpan w:val="2"/>
            <w:tcBorders>
              <w:bottom w:val="single" w:sz="4" w:space="0" w:color="FFFFFF" w:themeColor="background1"/>
            </w:tcBorders>
            <w:shd w:val="clear" w:color="auto" w:fill="ED3D3F"/>
          </w:tcPr>
          <w:p w14:paraId="4EA7CDE2" w14:textId="77777777" w:rsidR="00540B51" w:rsidRPr="005F09D8" w:rsidRDefault="00540B51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F09D8">
              <w:rPr>
                <w:rFonts w:cstheme="minorHAnsi"/>
                <w:b/>
                <w:bCs/>
                <w:color w:val="FFFFFF" w:themeColor="background1"/>
              </w:rPr>
              <w:t>Primary message</w:t>
            </w:r>
          </w:p>
        </w:tc>
        <w:tc>
          <w:tcPr>
            <w:tcW w:w="3175" w:type="dxa"/>
            <w:gridSpan w:val="2"/>
            <w:tcBorders>
              <w:bottom w:val="single" w:sz="4" w:space="0" w:color="FFFFFF" w:themeColor="background1"/>
            </w:tcBorders>
            <w:shd w:val="clear" w:color="auto" w:fill="ED3D3F"/>
          </w:tcPr>
          <w:p w14:paraId="169224F4" w14:textId="77777777" w:rsidR="00540B51" w:rsidRPr="005F09D8" w:rsidRDefault="00540B51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F09D8">
              <w:rPr>
                <w:rFonts w:cstheme="minorHAnsi"/>
                <w:b/>
                <w:bCs/>
                <w:color w:val="FFFFFF" w:themeColor="background1"/>
              </w:rPr>
              <w:t>Secondary message</w:t>
            </w:r>
          </w:p>
        </w:tc>
        <w:tc>
          <w:tcPr>
            <w:tcW w:w="3175" w:type="dxa"/>
            <w:gridSpan w:val="2"/>
            <w:tcBorders>
              <w:bottom w:val="single" w:sz="4" w:space="0" w:color="FFFFFF" w:themeColor="background1"/>
            </w:tcBorders>
            <w:shd w:val="clear" w:color="auto" w:fill="ED3D3F"/>
          </w:tcPr>
          <w:p w14:paraId="7FA073E9" w14:textId="77777777" w:rsidR="00540B51" w:rsidRPr="005F09D8" w:rsidRDefault="00540B51" w:rsidP="006850E7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5F09D8">
              <w:rPr>
                <w:rFonts w:cstheme="minorHAnsi"/>
                <w:b/>
                <w:bCs/>
                <w:color w:val="FFFFFF" w:themeColor="background1"/>
              </w:rPr>
              <w:t>Evidence/comments</w:t>
            </w:r>
          </w:p>
        </w:tc>
      </w:tr>
      <w:tr w:rsidR="00540B51" w:rsidRPr="00713D3F" w14:paraId="697B7F48" w14:textId="77777777" w:rsidTr="006850E7">
        <w:trPr>
          <w:gridAfter w:val="1"/>
          <w:wAfter w:w="7" w:type="dxa"/>
        </w:trPr>
        <w:tc>
          <w:tcPr>
            <w:tcW w:w="12611" w:type="dxa"/>
            <w:gridSpan w:val="7"/>
            <w:tcBorders>
              <w:bottom w:val="single" w:sz="4" w:space="0" w:color="808080"/>
            </w:tcBorders>
            <w:shd w:val="clear" w:color="auto" w:fill="auto"/>
          </w:tcPr>
          <w:p w14:paraId="103557F1" w14:textId="77777777" w:rsidR="00540B51" w:rsidRPr="00713D3F" w:rsidRDefault="00540B51" w:rsidP="006850E7">
            <w:pPr>
              <w:textAlignment w:val="baseline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>1. I</w:t>
            </w:r>
            <w:r w:rsidRPr="00713D3F">
              <w:rPr>
                <w:b/>
                <w:bCs/>
              </w:rPr>
              <w:t>ntervention/NAP area:</w:t>
            </w:r>
            <w:r>
              <w:rPr>
                <w:b/>
                <w:bCs/>
              </w:rPr>
              <w:t xml:space="preserve"> </w:t>
            </w:r>
          </w:p>
        </w:tc>
      </w:tr>
      <w:tr w:rsidR="00540B51" w:rsidRPr="003279EB" w14:paraId="3766D745" w14:textId="77777777" w:rsidTr="006850E7">
        <w:trPr>
          <w:gridAfter w:val="1"/>
          <w:wAfter w:w="7" w:type="dxa"/>
        </w:trPr>
        <w:tc>
          <w:tcPr>
            <w:tcW w:w="12611" w:type="dxa"/>
            <w:gridSpan w:val="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1CED8FA" w14:textId="77777777" w:rsidR="00540B51" w:rsidRPr="003279EB" w:rsidRDefault="00540B51" w:rsidP="006850E7">
            <w:pPr>
              <w:textAlignment w:val="baseline"/>
              <w:rPr>
                <w:b/>
                <w:bCs/>
              </w:rPr>
            </w:pPr>
            <w:r w:rsidRPr="003279EB">
              <w:rPr>
                <w:b/>
                <w:bCs/>
              </w:rPr>
              <w:t xml:space="preserve">2. Advocacy objective: </w:t>
            </w:r>
          </w:p>
        </w:tc>
      </w:tr>
      <w:tr w:rsidR="00540B51" w:rsidRPr="000B3925" w14:paraId="041E2CA1" w14:textId="77777777" w:rsidTr="006850E7">
        <w:trPr>
          <w:gridAfter w:val="3"/>
          <w:wAfter w:w="3199" w:type="dxa"/>
        </w:trPr>
        <w:tc>
          <w:tcPr>
            <w:tcW w:w="3069" w:type="dxa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7F5D53D8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842BCE">
              <w:rPr>
                <w:b/>
                <w:bCs/>
              </w:rPr>
              <w:t>Overall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3A66873F" w14:textId="77777777" w:rsidR="00540B51" w:rsidRPr="000B3925" w:rsidRDefault="00540B51" w:rsidP="006850E7">
            <w:pPr>
              <w:textAlignment w:val="baseline"/>
              <w:rPr>
                <w:rFonts w:cstheme="minorHAnsi"/>
                <w:color w:val="04387A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nil"/>
            </w:tcBorders>
            <w:shd w:val="clear" w:color="auto" w:fill="auto"/>
          </w:tcPr>
          <w:p w14:paraId="0A5F4672" w14:textId="77777777" w:rsidR="00540B51" w:rsidRPr="000B3925" w:rsidRDefault="00540B51" w:rsidP="006850E7">
            <w:pPr>
              <w:textAlignment w:val="baseline"/>
              <w:rPr>
                <w:rFonts w:cstheme="minorHAnsi"/>
                <w:color w:val="04387A"/>
              </w:rPr>
            </w:pPr>
          </w:p>
        </w:tc>
      </w:tr>
      <w:tr w:rsidR="00540B51" w:rsidRPr="00BF6980" w14:paraId="51E267E6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4A2CC38" w14:textId="77777777" w:rsidR="00540B51" w:rsidRPr="000220EA" w:rsidRDefault="00540B51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proofErr w:type="gramStart"/>
            <w:r w:rsidRPr="000220EA">
              <w:rPr>
                <w:color w:val="04387A"/>
                <w:sz w:val="21"/>
                <w:szCs w:val="21"/>
              </w:rPr>
              <w:t>Policy-makers</w:t>
            </w:r>
            <w:proofErr w:type="gramEnd"/>
            <w:r w:rsidRPr="000220EA">
              <w:rPr>
                <w:color w:val="04387A"/>
                <w:sz w:val="21"/>
                <w:szCs w:val="21"/>
              </w:rPr>
              <w:t>/government/MP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4814EDE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FBB8247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7819949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540B51" w:rsidRPr="00BF6980" w14:paraId="424E0267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5B8CF59" w14:textId="77777777" w:rsidR="00540B51" w:rsidRPr="000220EA" w:rsidRDefault="00540B51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 xml:space="preserve">Strategic </w:t>
            </w:r>
            <w:proofErr w:type="gramStart"/>
            <w:r w:rsidRPr="000220EA">
              <w:rPr>
                <w:color w:val="04387A"/>
                <w:sz w:val="21"/>
                <w:szCs w:val="21"/>
              </w:rPr>
              <w:t>policy-makers</w:t>
            </w:r>
            <w:proofErr w:type="gramEnd"/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DF77FA5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AE8AF97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BA4F4BE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540B51" w:rsidRPr="00BF6980" w14:paraId="758E0B31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5BEFA0A" w14:textId="77777777" w:rsidR="00540B51" w:rsidRPr="000220EA" w:rsidRDefault="00540B51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 xml:space="preserve">Technical </w:t>
            </w:r>
            <w:proofErr w:type="gramStart"/>
            <w:r w:rsidRPr="000220EA">
              <w:rPr>
                <w:color w:val="04387A"/>
                <w:sz w:val="21"/>
                <w:szCs w:val="21"/>
              </w:rPr>
              <w:t>policy-makers</w:t>
            </w:r>
            <w:proofErr w:type="gramEnd"/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A8B3C8E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A9EF524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F2F52F4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540B51" w:rsidRPr="00BF6980" w14:paraId="36592DA1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5504B9D" w14:textId="77777777" w:rsidR="00540B51" w:rsidRPr="000220EA" w:rsidRDefault="00540B51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Donors/development agencies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471A6C4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7179A27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F8181B0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540B51" w:rsidRPr="00BF6980" w14:paraId="5EA7E5B3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6385A86" w14:textId="77777777" w:rsidR="00540B51" w:rsidRPr="000220EA" w:rsidRDefault="00540B51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Influencers/leaders/brokers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AF582C7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7A6B356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13A8FB5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540B51" w:rsidRPr="00BF6980" w14:paraId="33219255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A23E0C9" w14:textId="77777777" w:rsidR="00540B51" w:rsidRPr="000220EA" w:rsidRDefault="00540B51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INGOs/NGOs/CSOs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D737A46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226C7EA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4D038D8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540B51" w:rsidRPr="00BF6980" w14:paraId="20E3A09E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F794E2" w14:textId="77777777" w:rsidR="00540B51" w:rsidRPr="000220EA" w:rsidRDefault="00540B51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Media</w:t>
            </w:r>
            <w:r>
              <w:rPr>
                <w:color w:val="04387A"/>
                <w:sz w:val="21"/>
                <w:szCs w:val="21"/>
              </w:rPr>
              <w:t>/social media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A1758F4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CBC3A9F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C219F29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540B51" w:rsidRPr="00BF6980" w14:paraId="7BB4DB67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7959421" w14:textId="77777777" w:rsidR="00540B51" w:rsidRPr="000220EA" w:rsidRDefault="00540B51" w:rsidP="006850E7">
            <w:pPr>
              <w:textAlignment w:val="baseline"/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General public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060A1D0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62C6AA6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61044416" w14:textId="77777777" w:rsidR="00540B51" w:rsidRPr="00C51C30" w:rsidRDefault="00540B51" w:rsidP="006850E7">
            <w:pPr>
              <w:rPr>
                <w:rFonts w:cstheme="minorHAnsi"/>
                <w:b/>
                <w:bCs/>
                <w:color w:val="000000"/>
              </w:rPr>
            </w:pPr>
          </w:p>
        </w:tc>
      </w:tr>
      <w:tr w:rsidR="00540B51" w:rsidRPr="00BF6980" w14:paraId="365785E4" w14:textId="77777777" w:rsidTr="006850E7">
        <w:trPr>
          <w:gridAfter w:val="1"/>
          <w:wAfter w:w="7" w:type="dxa"/>
        </w:trPr>
        <w:tc>
          <w:tcPr>
            <w:tcW w:w="12611" w:type="dxa"/>
            <w:gridSpan w:val="7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  <w:shd w:val="clear" w:color="auto" w:fill="auto"/>
          </w:tcPr>
          <w:p w14:paraId="6451EF55" w14:textId="77777777" w:rsidR="00540B51" w:rsidRPr="00267E46" w:rsidRDefault="00540B51" w:rsidP="006850E7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EB7E34">
              <w:rPr>
                <w:b/>
                <w:bCs/>
              </w:rPr>
              <w:t>Human health sector</w:t>
            </w:r>
          </w:p>
        </w:tc>
      </w:tr>
      <w:tr w:rsidR="00540B51" w:rsidRPr="00BF6980" w14:paraId="472E392C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6B858E3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Ministry of Health/Dept. PH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936ED3B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B37D86F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876F8A9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0082099E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354154A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>
              <w:rPr>
                <w:color w:val="04387A"/>
                <w:sz w:val="21"/>
                <w:szCs w:val="21"/>
              </w:rPr>
              <w:t>Drug administration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BC19C96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DA10521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54E8647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71E4989B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7B7B23D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Medical professionals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D3D9EB5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FFE7536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FE3669F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5554BD36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9BF7103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Pharmacists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05F5FEC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5EFC6CA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AA9F625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36D2733E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EEB9D4E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Nurses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FFE8743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297EB96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9358F98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482AB806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29BE4C5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Community health workers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1A42BD6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2329B84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A84EAA6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4747CF46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9E2903A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Professional Associations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3C3D6EF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B19952C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F7C86AF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3EC635D4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8E79942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Academics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7EF30DF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E32C830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D367F80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26B48F87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50BE82C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Specialist media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4D6B7E0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C58E8AF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9E37962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3CED6F8A" w14:textId="77777777" w:rsidTr="006850E7">
        <w:trPr>
          <w:gridAfter w:val="1"/>
          <w:wAfter w:w="7" w:type="dxa"/>
        </w:trPr>
        <w:tc>
          <w:tcPr>
            <w:tcW w:w="12611" w:type="dxa"/>
            <w:gridSpan w:val="7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7F2E94F" w14:textId="77777777" w:rsidR="00540B51" w:rsidRPr="000B3925" w:rsidRDefault="00540B51" w:rsidP="006850E7">
            <w:pPr>
              <w:textAlignment w:val="baseline"/>
              <w:rPr>
                <w:rFonts w:cstheme="minorHAnsi"/>
                <w:color w:val="FFFFFF" w:themeColor="background1"/>
              </w:rPr>
            </w:pPr>
            <w:r w:rsidRPr="00EB7E34">
              <w:rPr>
                <w:b/>
                <w:bCs/>
              </w:rPr>
              <w:lastRenderedPageBreak/>
              <w:t>Animal health/food sector</w:t>
            </w:r>
          </w:p>
        </w:tc>
      </w:tr>
      <w:tr w:rsidR="00540B51" w:rsidRPr="00BF6980" w14:paraId="4A1CB0D1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BDCD413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Ministry of Ag</w:t>
            </w:r>
            <w:r>
              <w:rPr>
                <w:color w:val="04387A"/>
                <w:sz w:val="21"/>
                <w:szCs w:val="21"/>
              </w:rPr>
              <w:t>riculture</w:t>
            </w:r>
            <w:r w:rsidRPr="000220EA">
              <w:rPr>
                <w:color w:val="04387A"/>
                <w:sz w:val="21"/>
                <w:szCs w:val="21"/>
              </w:rPr>
              <w:t>/</w:t>
            </w:r>
            <w:proofErr w:type="spellStart"/>
            <w:r>
              <w:rPr>
                <w:color w:val="04387A"/>
                <w:sz w:val="21"/>
                <w:szCs w:val="21"/>
              </w:rPr>
              <w:t>Acqua</w:t>
            </w:r>
            <w:proofErr w:type="spellEnd"/>
            <w:r>
              <w:rPr>
                <w:color w:val="04387A"/>
                <w:sz w:val="21"/>
                <w:szCs w:val="21"/>
              </w:rPr>
              <w:t xml:space="preserve">.                                                             Dept. </w:t>
            </w:r>
            <w:r w:rsidRPr="000220EA">
              <w:rPr>
                <w:color w:val="04387A"/>
                <w:sz w:val="21"/>
                <w:szCs w:val="21"/>
              </w:rPr>
              <w:t>Livestock/Trade/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1C0E006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F5F4196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463F78D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128DF65F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9B81E89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Veterinarians</w:t>
            </w:r>
            <w:r>
              <w:rPr>
                <w:color w:val="04387A"/>
                <w:sz w:val="21"/>
                <w:szCs w:val="21"/>
              </w:rPr>
              <w:t xml:space="preserve"> (public/private)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7785B17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F4B5BB9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290A7DEF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313DA4C0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B3144FE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Agrovets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C30C41A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5DFEECA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AD890F4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3F362202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4E637DD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Livestock producers/exporters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EF9D228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1001D33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C6D111C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64D4B481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AC38178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Farmers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94A8ACB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BBB8269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386C8DF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3E32C92F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F1D9A1F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Food producers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DAE6842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6E29360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D3CBD31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2565E9A2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D5CD562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Food consumers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D72EB1E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CB2A18F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5BECC59C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04ACA1AD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51C0BE46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Academics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A5055C6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26F77EAC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7FC35BFB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398A94B0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6DC31621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Specialist media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034D73D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363224B0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3CB65293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34994577" w14:textId="77777777" w:rsidTr="006850E7">
        <w:trPr>
          <w:gridAfter w:val="1"/>
          <w:wAfter w:w="7" w:type="dxa"/>
        </w:trPr>
        <w:tc>
          <w:tcPr>
            <w:tcW w:w="12611" w:type="dxa"/>
            <w:gridSpan w:val="7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4770220" w14:textId="77777777" w:rsidR="00540B51" w:rsidRPr="00EB7E34" w:rsidRDefault="00540B51" w:rsidP="006850E7">
            <w:pPr>
              <w:textAlignment w:val="baseline"/>
              <w:rPr>
                <w:rFonts w:cstheme="minorHAnsi"/>
              </w:rPr>
            </w:pPr>
            <w:r w:rsidRPr="00EB7E34">
              <w:rPr>
                <w:b/>
                <w:bCs/>
              </w:rPr>
              <w:t>Environment sector</w:t>
            </w:r>
          </w:p>
        </w:tc>
      </w:tr>
      <w:tr w:rsidR="00540B51" w:rsidRPr="00BF6980" w14:paraId="0549BD5E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70AB6C6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Ministry of Environment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112D43F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A655AB6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1D55F2A1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6A18894F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8F27F6F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Academics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0A0FBFB0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193967E1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4A52EB45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  <w:tr w:rsidR="00540B51" w:rsidRPr="00BF6980" w14:paraId="74508F17" w14:textId="77777777" w:rsidTr="006850E7">
        <w:tc>
          <w:tcPr>
            <w:tcW w:w="3093" w:type="dxa"/>
            <w:gridSpan w:val="2"/>
            <w:tcBorders>
              <w:top w:val="single" w:sz="4" w:space="0" w:color="AEAAAA" w:themeColor="background2" w:themeShade="BF"/>
              <w:left w:val="single" w:sz="4" w:space="0" w:color="FFFFFF" w:themeColor="background1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A589455" w14:textId="77777777" w:rsidR="00540B51" w:rsidRPr="000220EA" w:rsidRDefault="00540B51" w:rsidP="006850E7">
            <w:pPr>
              <w:rPr>
                <w:color w:val="04387A"/>
                <w:sz w:val="21"/>
                <w:szCs w:val="21"/>
              </w:rPr>
            </w:pPr>
            <w:r w:rsidRPr="000220EA">
              <w:rPr>
                <w:color w:val="04387A"/>
                <w:sz w:val="21"/>
                <w:szCs w:val="21"/>
              </w:rPr>
              <w:t>Specialist media</w:t>
            </w: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433F6BA7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</w:tcPr>
          <w:p w14:paraId="7311B949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FFFFFF" w:themeColor="background1"/>
            </w:tcBorders>
            <w:shd w:val="clear" w:color="auto" w:fill="auto"/>
          </w:tcPr>
          <w:p w14:paraId="09FE1AA3" w14:textId="77777777" w:rsidR="00540B51" w:rsidRPr="00BF6980" w:rsidRDefault="00540B51" w:rsidP="006850E7">
            <w:pPr>
              <w:textAlignment w:val="baseline"/>
              <w:rPr>
                <w:rFonts w:cstheme="minorHAnsi"/>
                <w:color w:val="000000"/>
              </w:rPr>
            </w:pPr>
          </w:p>
        </w:tc>
      </w:tr>
    </w:tbl>
    <w:p w14:paraId="518E682E" w14:textId="77777777" w:rsidR="00540B51" w:rsidRDefault="00540B51" w:rsidP="00540B51">
      <w:pPr>
        <w:spacing w:after="0" w:line="240" w:lineRule="auto"/>
      </w:pPr>
    </w:p>
    <w:p w14:paraId="5F3F8C3E" w14:textId="77777777" w:rsidR="00540B51" w:rsidRDefault="00540B51" w:rsidP="00540B51">
      <w:pPr>
        <w:spacing w:after="0" w:line="240" w:lineRule="auto"/>
      </w:pPr>
    </w:p>
    <w:p w14:paraId="23F41711" w14:textId="77777777" w:rsidR="00540B51" w:rsidRDefault="00540B51" w:rsidP="00540B51">
      <w:pPr>
        <w:spacing w:after="0" w:line="240" w:lineRule="auto"/>
      </w:pPr>
    </w:p>
    <w:p w14:paraId="56C0F2B9" w14:textId="77777777" w:rsidR="00631099" w:rsidRPr="00540B51" w:rsidRDefault="00631099" w:rsidP="00540B51"/>
    <w:sectPr w:rsidR="00631099" w:rsidRPr="00540B51" w:rsidSect="00C91CEA">
      <w:pgSz w:w="15840" w:h="12240" w:orient="landscape"/>
      <w:pgMar w:top="1440" w:right="170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C49CA"/>
    <w:multiLevelType w:val="hybridMultilevel"/>
    <w:tmpl w:val="1AB4D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5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CEA"/>
    <w:rsid w:val="000D58F6"/>
    <w:rsid w:val="001A5F55"/>
    <w:rsid w:val="001C6D47"/>
    <w:rsid w:val="00294FC1"/>
    <w:rsid w:val="00391D48"/>
    <w:rsid w:val="00513257"/>
    <w:rsid w:val="005271C5"/>
    <w:rsid w:val="00540B51"/>
    <w:rsid w:val="005556D8"/>
    <w:rsid w:val="00631099"/>
    <w:rsid w:val="0068084C"/>
    <w:rsid w:val="006D7D38"/>
    <w:rsid w:val="00765CA6"/>
    <w:rsid w:val="00851F49"/>
    <w:rsid w:val="009E1ADA"/>
    <w:rsid w:val="00A44CA6"/>
    <w:rsid w:val="00C91CEA"/>
    <w:rsid w:val="00CD1FB8"/>
    <w:rsid w:val="00CF01F6"/>
    <w:rsid w:val="00E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1E1A"/>
  <w15:chartTrackingRefBased/>
  <w15:docId w15:val="{701CB3F9-AB40-42CF-8A45-7A954AF6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91CEA"/>
    <w:pPr>
      <w:widowControl w:val="0"/>
      <w:wordWrap w:val="0"/>
      <w:autoSpaceDE w:val="0"/>
      <w:autoSpaceDN w:val="0"/>
      <w:spacing w:after="200" w:line="240" w:lineRule="auto"/>
      <w:jc w:val="both"/>
    </w:pPr>
    <w:rPr>
      <w:kern w:val="2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1CEA"/>
    <w:rPr>
      <w:kern w:val="2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07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115"/>
  </w:style>
  <w:style w:type="paragraph" w:styleId="ListParagraph">
    <w:name w:val="List Paragraph"/>
    <w:aliases w:val="CV text,Dot pt,F5 List Paragraph,FooterText,L,List Paragraph1,List Paragraph11,List Paragraph111,List Paragraph2,Medium Grid 1 - Accent 21,NFP GP Bulleted List,Paragraphe de liste1,Recommendation,Table text,numbered,列出段,TOC style,lp1,列出段落"/>
    <w:basedOn w:val="Normal"/>
    <w:link w:val="ListParagraphChar"/>
    <w:uiPriority w:val="34"/>
    <w:qFormat/>
    <w:rsid w:val="005271C5"/>
    <w:pPr>
      <w:ind w:left="720"/>
      <w:contextualSpacing/>
    </w:pPr>
    <w:rPr>
      <w:rFonts w:eastAsiaTheme="minorHAnsi"/>
      <w:lang w:eastAsia="en-US"/>
    </w:rPr>
  </w:style>
  <w:style w:type="character" w:customStyle="1" w:styleId="ListParagraphChar">
    <w:name w:val="List Paragraph Char"/>
    <w:aliases w:val="CV text Char,Dot pt Char,F5 List Paragraph Char,FooterText Char,L Char,List Paragraph1 Char,List Paragraph11 Char,List Paragraph111 Char,List Paragraph2 Char,Medium Grid 1 - Accent 21 Char,NFP GP Bulleted List Char,Table text Char"/>
    <w:link w:val="ListParagraph"/>
    <w:uiPriority w:val="34"/>
    <w:qFormat/>
    <w:locked/>
    <w:rsid w:val="005271C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26FD-D1CE-40DF-A376-3A5780AC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Giyoung Paing</dc:creator>
  <cp:keywords/>
  <dc:description/>
  <cp:lastModifiedBy>Giyoung Paing</cp:lastModifiedBy>
  <cp:revision>2</cp:revision>
  <dcterms:created xsi:type="dcterms:W3CDTF">2022-07-11T08:09:00Z</dcterms:created>
  <dcterms:modified xsi:type="dcterms:W3CDTF">2022-07-11T08:09:00Z</dcterms:modified>
</cp:coreProperties>
</file>