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D090" w14:textId="77777777" w:rsidR="00391D48" w:rsidRDefault="00391D48" w:rsidP="00391D48">
      <w:pPr>
        <w:spacing w:after="0" w:line="240" w:lineRule="auto"/>
        <w:rPr>
          <w:b/>
          <w:bCs/>
          <w:color w:val="002060"/>
        </w:rPr>
      </w:pPr>
      <w:r w:rsidRPr="00A733DB">
        <w:rPr>
          <w:b/>
          <w:bCs/>
          <w:color w:val="ED3D3F"/>
          <w:sz w:val="24"/>
          <w:szCs w:val="24"/>
        </w:rPr>
        <w:t>Tool 1</w:t>
      </w:r>
      <w:r>
        <w:rPr>
          <w:b/>
          <w:bCs/>
          <w:color w:val="ED3D3F"/>
          <w:sz w:val="24"/>
          <w:szCs w:val="24"/>
        </w:rPr>
        <w:t>5</w:t>
      </w:r>
      <w:r w:rsidRPr="00A733DB">
        <w:rPr>
          <w:b/>
          <w:bCs/>
          <w:color w:val="ED3D3F"/>
          <w:sz w:val="24"/>
          <w:szCs w:val="24"/>
        </w:rPr>
        <w:t xml:space="preserve">. </w:t>
      </w:r>
      <w:r w:rsidRPr="00A733DB">
        <w:rPr>
          <w:b/>
          <w:bCs/>
          <w:color w:val="002060"/>
        </w:rPr>
        <w:t xml:space="preserve">Public audiences  </w:t>
      </w:r>
    </w:p>
    <w:p w14:paraId="277EFE61" w14:textId="77777777" w:rsidR="00391D48" w:rsidRDefault="00391D48" w:rsidP="00391D48">
      <w:pPr>
        <w:spacing w:after="0" w:line="240" w:lineRule="auto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6856D12F" wp14:editId="7C5BFD80">
            <wp:simplePos x="0" y="0"/>
            <wp:positionH relativeFrom="column">
              <wp:posOffset>-76200</wp:posOffset>
            </wp:positionH>
            <wp:positionV relativeFrom="paragraph">
              <wp:posOffset>48896</wp:posOffset>
            </wp:positionV>
            <wp:extent cx="8255000" cy="1327150"/>
            <wp:effectExtent l="0" t="0" r="0" b="0"/>
            <wp:wrapNone/>
            <wp:docPr id="495" name="그림 49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그림 495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412" cy="132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18F74" w14:textId="77777777" w:rsidR="00391D48" w:rsidRDefault="00391D48" w:rsidP="00391D48">
      <w:pPr>
        <w:pStyle w:val="ListParagraph"/>
        <w:spacing w:after="0" w:line="240" w:lineRule="auto"/>
        <w:ind w:left="0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900AC72" wp14:editId="493A5F3A">
                <wp:extent cx="8102600" cy="1111250"/>
                <wp:effectExtent l="0" t="0" r="0" b="0"/>
                <wp:docPr id="28" name="Rectangle: Diagonal Corners Snippe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0" cy="11112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001D" w14:textId="77777777" w:rsidR="00391D48" w:rsidRPr="001E0134" w:rsidRDefault="00391D48" w:rsidP="00391D48">
                            <w:pPr>
                              <w:jc w:val="both"/>
                              <w:rPr>
                                <w:b/>
                                <w:bCs/>
                                <w:color w:val="ED3D3F"/>
                                <w:u w:val="single"/>
                              </w:rPr>
                            </w:pPr>
                            <w:r w:rsidRPr="001E0134">
                              <w:rPr>
                                <w:b/>
                                <w:bCs/>
                                <w:color w:val="ED3D3F"/>
                              </w:rPr>
                              <w:t xml:space="preserve">METHODOLOGY: </w:t>
                            </w:r>
                          </w:p>
                          <w:p w14:paraId="12FC29E9" w14:textId="77777777" w:rsidR="00391D48" w:rsidRPr="00765CA6" w:rsidRDefault="00391D48" w:rsidP="00391D48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 xml:space="preserve">In the Tool 15 template below: </w:t>
                            </w:r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In Line 1, describe the intervention/NAP area. In Line 2, describe the ‘Advocacy objective’. </w:t>
                            </w:r>
                            <w:r w:rsidRPr="00765CA6">
                              <w:rPr>
                                <w:b/>
                                <w:bCs/>
                                <w:color w:val="3B3838" w:themeColor="background2" w:themeShade="40"/>
                                <w:sz w:val="21"/>
                                <w:szCs w:val="21"/>
                              </w:rPr>
                              <w:t>Column 1 provides the factors to consider in identifying/ defining public audiences. Enter the intended audience. In Column 2 answer questions from Column 1, in the following lines of the template. In Column 3 provide any additional details.</w:t>
                            </w:r>
                          </w:p>
                          <w:p w14:paraId="6EE08D28" w14:textId="77777777" w:rsidR="00391D48" w:rsidRPr="001E0134" w:rsidRDefault="00391D48" w:rsidP="00391D48">
                            <w:pPr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0AC72" id="Rectangle: Diagonal Corners Snipped 28" o:spid="_x0000_s1040" style="width:638pt;height: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102600,1111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" adj="-11796480,,5400" path="m,l7917388,r185212,185212l8102600,1111250r,l185212,1111250,,926038,,xe" filled="f" stroked="f" strokeweight="1pt">
                <v:stroke joinstyle="miter"/>
                <v:formulas/>
                <v:path arrowok="t" o:connecttype="custom" o:connectlocs="0,0;7917388,0;8102600,185212;8102600,1111250;8102600,1111250;185212,1111250;0,926038;0,0" o:connectangles="0,0,0,0,0,0,0,0" textboxrect="0,0,8102600,1111250"/>
                <v:textbox>
                  <w:txbxContent>
                    <w:p w14:paraId="22E7001D" w14:textId="77777777" w:rsidR="00391D48" w:rsidRPr="001E0134" w:rsidRDefault="00391D48" w:rsidP="00391D48">
                      <w:pPr>
                        <w:jc w:val="both"/>
                        <w:rPr>
                          <w:b/>
                          <w:bCs/>
                          <w:color w:val="ED3D3F"/>
                          <w:u w:val="single"/>
                        </w:rPr>
                      </w:pPr>
                      <w:r w:rsidRPr="001E0134">
                        <w:rPr>
                          <w:b/>
                          <w:bCs/>
                          <w:color w:val="ED3D3F"/>
                        </w:rPr>
                        <w:t xml:space="preserve">METHODOLOGY: </w:t>
                      </w:r>
                    </w:p>
                    <w:p w14:paraId="12FC29E9" w14:textId="77777777" w:rsidR="00391D48" w:rsidRPr="00765CA6" w:rsidRDefault="00391D48" w:rsidP="00391D48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 xml:space="preserve">In the Tool 15 template below: </w:t>
                      </w:r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In Line 1, describe the intervention/NAP area. In Line 2, describe the ‘Advocacy objective’. </w:t>
                      </w:r>
                      <w:r w:rsidRPr="00765CA6">
                        <w:rPr>
                          <w:b/>
                          <w:bCs/>
                          <w:color w:val="3B3838" w:themeColor="background2" w:themeShade="40"/>
                          <w:sz w:val="21"/>
                          <w:szCs w:val="21"/>
                        </w:rPr>
                        <w:t>Column 1 provides the factors to consider in identifying/ defining public audiences. Enter the intended audience. In Column 2 answer questions from Column 1, in the following lines of the template. In Column 3 provide any additional details.</w:t>
                      </w:r>
                    </w:p>
                    <w:p w14:paraId="6EE08D28" w14:textId="77777777" w:rsidR="00391D48" w:rsidRPr="001E0134" w:rsidRDefault="00391D48" w:rsidP="00391D48">
                      <w:pPr>
                        <w:jc w:val="both"/>
                        <w:rPr>
                          <w:b/>
                          <w:bCs/>
                          <w:color w:val="3B3838" w:themeColor="background2" w:themeShade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409AF9" w14:textId="77777777" w:rsidR="00391D48" w:rsidRDefault="00391D48" w:rsidP="00391D48">
      <w:pPr>
        <w:pStyle w:val="ListParagraph"/>
        <w:spacing w:after="0" w:line="240" w:lineRule="auto"/>
        <w:ind w:left="0"/>
      </w:pPr>
    </w:p>
    <w:tbl>
      <w:tblPr>
        <w:tblStyle w:val="TableGrid"/>
        <w:tblW w:w="127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9"/>
        <w:gridCol w:w="4864"/>
        <w:gridCol w:w="1560"/>
        <w:gridCol w:w="3260"/>
      </w:tblGrid>
      <w:tr w:rsidR="00391D48" w:rsidRPr="00391D48" w14:paraId="7B78165F" w14:textId="77777777" w:rsidTr="00391D48">
        <w:tc>
          <w:tcPr>
            <w:tcW w:w="3069" w:type="dxa"/>
            <w:tcBorders>
              <w:bottom w:val="single" w:sz="4" w:space="0" w:color="AEAAAA" w:themeColor="background2" w:themeShade="BF"/>
            </w:tcBorders>
            <w:shd w:val="clear" w:color="auto" w:fill="ED3D3F"/>
          </w:tcPr>
          <w:p w14:paraId="0B8603A6" w14:textId="77777777" w:rsidR="00391D48" w:rsidRPr="00391D48" w:rsidRDefault="00391D48" w:rsidP="008318F1">
            <w:pPr>
              <w:textAlignment w:val="baseline"/>
              <w:rPr>
                <w:color w:val="FFFFFF" w:themeColor="background1"/>
              </w:rPr>
            </w:pPr>
            <w:r w:rsidRPr="00391D48">
              <w:rPr>
                <w:b/>
                <w:bCs/>
                <w:color w:val="FFFFFF" w:themeColor="background1"/>
              </w:rPr>
              <w:t>Considerations for defining audiences</w:t>
            </w:r>
          </w:p>
        </w:tc>
        <w:tc>
          <w:tcPr>
            <w:tcW w:w="4864" w:type="dxa"/>
            <w:tcBorders>
              <w:bottom w:val="single" w:sz="4" w:space="0" w:color="AEAAAA" w:themeColor="background2" w:themeShade="BF"/>
            </w:tcBorders>
            <w:shd w:val="clear" w:color="auto" w:fill="ED3D3F"/>
          </w:tcPr>
          <w:p w14:paraId="2F46ABD5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391D48">
              <w:rPr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4820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ED3D3F"/>
          </w:tcPr>
          <w:p w14:paraId="453ACA84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391D48">
              <w:rPr>
                <w:b/>
                <w:bCs/>
                <w:color w:val="FFFFFF" w:themeColor="background1"/>
              </w:rPr>
              <w:t xml:space="preserve">Further </w:t>
            </w:r>
            <w:r w:rsidRPr="00391D48" w:rsidDel="006F00AB">
              <w:rPr>
                <w:b/>
                <w:bCs/>
                <w:color w:val="FFFFFF" w:themeColor="background1"/>
              </w:rPr>
              <w:t>c</w:t>
            </w:r>
            <w:r w:rsidRPr="00391D48">
              <w:rPr>
                <w:b/>
                <w:bCs/>
                <w:color w:val="FFFFFF" w:themeColor="background1"/>
              </w:rPr>
              <w:t>omments</w:t>
            </w:r>
          </w:p>
        </w:tc>
      </w:tr>
      <w:tr w:rsidR="00391D48" w:rsidRPr="00391D48" w14:paraId="0187FB4D" w14:textId="77777777" w:rsidTr="00391D48">
        <w:trPr>
          <w:gridAfter w:val="1"/>
          <w:wAfter w:w="3260" w:type="dxa"/>
        </w:trPr>
        <w:tc>
          <w:tcPr>
            <w:tcW w:w="9493" w:type="dxa"/>
            <w:gridSpan w:val="3"/>
            <w:shd w:val="clear" w:color="auto" w:fill="auto"/>
          </w:tcPr>
          <w:p w14:paraId="48FF3458" w14:textId="77777777" w:rsidR="00391D48" w:rsidRPr="00391D48" w:rsidRDefault="00391D48" w:rsidP="008318F1">
            <w:pPr>
              <w:textAlignment w:val="baseline"/>
              <w:rPr>
                <w:rFonts w:cstheme="minorHAnsi"/>
                <w:b/>
                <w:bCs/>
              </w:rPr>
            </w:pPr>
            <w:bookmarkStart w:id="0" w:name="_Hlk108428243"/>
            <w:r w:rsidRPr="00391D48">
              <w:rPr>
                <w:b/>
                <w:bCs/>
              </w:rPr>
              <w:t xml:space="preserve">1. Intervention/NAP area: </w:t>
            </w:r>
            <w:r w:rsidRPr="00391D48">
              <w:rPr>
                <w:rFonts w:cstheme="minorHAnsi"/>
                <w:b/>
                <w:bCs/>
                <w:i/>
                <w:iCs/>
              </w:rPr>
              <w:t>Prevent and control infection at health care/animal health settings</w:t>
            </w:r>
          </w:p>
        </w:tc>
      </w:tr>
      <w:tr w:rsidR="00391D48" w:rsidRPr="00391D48" w14:paraId="66138BB8" w14:textId="77777777" w:rsidTr="00391D48">
        <w:trPr>
          <w:gridAfter w:val="1"/>
          <w:wAfter w:w="3260" w:type="dxa"/>
        </w:trPr>
        <w:tc>
          <w:tcPr>
            <w:tcW w:w="9493" w:type="dxa"/>
            <w:gridSpan w:val="3"/>
            <w:shd w:val="clear" w:color="auto" w:fill="auto"/>
          </w:tcPr>
          <w:p w14:paraId="58C05897" w14:textId="77777777" w:rsidR="00391D48" w:rsidRPr="00391D48" w:rsidRDefault="00391D48" w:rsidP="008318F1">
            <w:pPr>
              <w:textAlignment w:val="baseline"/>
              <w:rPr>
                <w:b/>
                <w:bCs/>
              </w:rPr>
            </w:pPr>
            <w:r w:rsidRPr="00391D48">
              <w:rPr>
                <w:b/>
                <w:bCs/>
              </w:rPr>
              <w:t xml:space="preserve">2. Advocacy objective: </w:t>
            </w:r>
            <w:r w:rsidRPr="00391D48">
              <w:rPr>
                <w:rFonts w:cstheme="minorHAnsi"/>
                <w:b/>
                <w:bCs/>
                <w:i/>
                <w:iCs/>
              </w:rPr>
              <w:t>Strengthen han</w:t>
            </w:r>
            <w:r w:rsidRPr="00391D48">
              <w:rPr>
                <w:b/>
                <w:bCs/>
                <w:i/>
                <w:iCs/>
              </w:rPr>
              <w:t>d hygiene in health care and animal waste</w:t>
            </w:r>
          </w:p>
        </w:tc>
      </w:tr>
      <w:bookmarkEnd w:id="0"/>
      <w:tr w:rsidR="00391D48" w:rsidRPr="00391D48" w14:paraId="470F7C49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6E4089C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Who are the public audiences?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52AF854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C857613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1C804015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81FDE01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What are the required actions of the public?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9948BE7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2C7F7F5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43410133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F272371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 xml:space="preserve">What can audiences do:  </w:t>
            </w:r>
          </w:p>
          <w:p w14:paraId="1B87A0A3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Campaign/write letters</w:t>
            </w:r>
          </w:p>
          <w:p w14:paraId="3D2A46FC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Protest/rally/organize events</w:t>
            </w:r>
          </w:p>
          <w:p w14:paraId="19F20D1D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Donate money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5EDC3A9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D781817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1BA31B0A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FD7C903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 xml:space="preserve">Are the public aware of AMR? </w:t>
            </w:r>
          </w:p>
          <w:p w14:paraId="04473682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To what extent?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B02D877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73732C1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0141BE7C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510B19" w14:textId="77777777" w:rsidR="00391D48" w:rsidRPr="00391D48" w:rsidRDefault="00391D48" w:rsidP="008318F1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Is the language of AMR clear and understood?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23AE53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6E383BD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124CD8B1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2353FD6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 xml:space="preserve">Have KAP studies been conducted to understand </w:t>
            </w:r>
            <w:proofErr w:type="spellStart"/>
            <w:r w:rsidRPr="00391D48">
              <w:rPr>
                <w:color w:val="04387A"/>
                <w:sz w:val="21"/>
                <w:szCs w:val="21"/>
              </w:rPr>
              <w:t>behaviours</w:t>
            </w:r>
            <w:proofErr w:type="spellEnd"/>
            <w:r w:rsidRPr="00391D48">
              <w:rPr>
                <w:color w:val="04387A"/>
                <w:sz w:val="21"/>
                <w:szCs w:val="21"/>
              </w:rPr>
              <w:t xml:space="preserve"> in relation to AMR?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FDED5B3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2B91AFC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50198C97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21B90C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What more information do public audiences need?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DC4DB6D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422A4CF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6CE8E081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F334C33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What sources are most trusted?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DFF4E70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6712016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7854BE0C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CF9A016" w14:textId="77777777" w:rsidR="00391D48" w:rsidRPr="00391D48" w:rsidRDefault="00391D48" w:rsidP="008318F1">
            <w:pPr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Does the media play a role in AMR awareness? What role?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7F4322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03F52B4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391D48" w:rsidRPr="00391D48" w14:paraId="0CBBE4A4" w14:textId="77777777" w:rsidTr="00391D48"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60BB975" w14:textId="77777777" w:rsidR="00391D48" w:rsidRPr="00391D48" w:rsidRDefault="00391D48" w:rsidP="008318F1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391D48">
              <w:rPr>
                <w:color w:val="04387A"/>
                <w:sz w:val="21"/>
                <w:szCs w:val="21"/>
              </w:rPr>
              <w:t>Are policy-makers influenced by public interest in AMR?</w:t>
            </w:r>
          </w:p>
        </w:tc>
        <w:tc>
          <w:tcPr>
            <w:tcW w:w="486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D6BB4E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ADC9E90" w14:textId="77777777" w:rsidR="00391D48" w:rsidRPr="00391D48" w:rsidRDefault="00391D48" w:rsidP="008318F1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</w:tbl>
    <w:p w14:paraId="56C0F2B9" w14:textId="77777777" w:rsidR="00631099" w:rsidRPr="005556D8" w:rsidRDefault="00631099" w:rsidP="005556D8">
      <w:pPr>
        <w:spacing w:after="0" w:line="240" w:lineRule="auto"/>
        <w:rPr>
          <w:sz w:val="8"/>
          <w:szCs w:val="8"/>
        </w:rPr>
      </w:pPr>
    </w:p>
    <w:sectPr w:rsidR="00631099" w:rsidRPr="005556D8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5556D8"/>
    <w:rsid w:val="00631099"/>
    <w:rsid w:val="0068084C"/>
    <w:rsid w:val="006D7D38"/>
    <w:rsid w:val="00765CA6"/>
    <w:rsid w:val="00851F49"/>
    <w:rsid w:val="009E1ADA"/>
    <w:rsid w:val="00A44CA6"/>
    <w:rsid w:val="00C91CEA"/>
    <w:rsid w:val="00CD1FB8"/>
    <w:rsid w:val="00CF01F6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2022-07-11T08:08:00Z</dcterms:created>
  <dcterms:modified xsi:type="dcterms:W3CDTF">2022-07-11T08:08:00Z</dcterms:modified>
</cp:coreProperties>
</file>