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A76" w14:textId="77777777" w:rsidR="00E23822" w:rsidRPr="00BA67CA" w:rsidRDefault="00E23822" w:rsidP="00E23822">
      <w:pPr>
        <w:spacing w:after="0" w:line="240" w:lineRule="auto"/>
        <w:rPr>
          <w:b/>
          <w:bCs/>
          <w:color w:val="002060"/>
        </w:rPr>
      </w:pPr>
      <w:r w:rsidRPr="00BA67CA">
        <w:rPr>
          <w:b/>
          <w:bCs/>
          <w:color w:val="3F58EA"/>
          <w:sz w:val="24"/>
          <w:szCs w:val="24"/>
        </w:rPr>
        <w:t xml:space="preserve">Tool 10. </w:t>
      </w:r>
      <w:r w:rsidRPr="00BA67CA">
        <w:rPr>
          <w:b/>
          <w:bCs/>
          <w:color w:val="002060"/>
        </w:rPr>
        <w:t>Resource mobilization</w:t>
      </w:r>
      <w:r>
        <w:rPr>
          <w:b/>
          <w:bCs/>
          <w:color w:val="002060"/>
        </w:rPr>
        <w:t xml:space="preserve">: current and future </w:t>
      </w:r>
      <w:r w:rsidRPr="00BA67CA">
        <w:rPr>
          <w:b/>
          <w:bCs/>
          <w:color w:val="002060"/>
        </w:rPr>
        <w:t>funding</w:t>
      </w:r>
      <w:r>
        <w:rPr>
          <w:b/>
          <w:bCs/>
          <w:color w:val="002060"/>
        </w:rPr>
        <w:t xml:space="preserve"> for NAPs</w:t>
      </w:r>
      <w:r w:rsidRPr="00BA67CA">
        <w:rPr>
          <w:b/>
          <w:bCs/>
          <w:color w:val="002060"/>
        </w:rPr>
        <w:t xml:space="preserve"> </w:t>
      </w:r>
    </w:p>
    <w:p w14:paraId="1F1BE0F6" w14:textId="77777777" w:rsidR="00E23822" w:rsidRDefault="00E23822" w:rsidP="00E23822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17889" wp14:editId="1B59DB1E">
            <wp:simplePos x="0" y="0"/>
            <wp:positionH relativeFrom="column">
              <wp:posOffset>-114300</wp:posOffset>
            </wp:positionH>
            <wp:positionV relativeFrom="paragraph">
              <wp:posOffset>125095</wp:posOffset>
            </wp:positionV>
            <wp:extent cx="8242300" cy="1327150"/>
            <wp:effectExtent l="0" t="0" r="0" b="0"/>
            <wp:wrapNone/>
            <wp:docPr id="491" name="그림 49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그림 491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20D05" w14:textId="77777777" w:rsidR="00E23822" w:rsidRPr="0016051E" w:rsidRDefault="00E23822" w:rsidP="00E23822">
      <w:pPr>
        <w:spacing w:after="0" w:line="240" w:lineRule="auto"/>
        <w:rPr>
          <w:sz w:val="16"/>
          <w:szCs w:val="16"/>
        </w:rPr>
      </w:pPr>
    </w:p>
    <w:p w14:paraId="7D0A2F83" w14:textId="77777777" w:rsidR="00E23822" w:rsidRDefault="00E23822" w:rsidP="00E23822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137BBFA" wp14:editId="32335ADC">
                <wp:extent cx="7969250" cy="1073150"/>
                <wp:effectExtent l="0" t="0" r="0" b="0"/>
                <wp:docPr id="24" name="Rectangle: Diagonal Corners Snipp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0" cy="10731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C0318" w14:textId="77777777" w:rsidR="00E23822" w:rsidRPr="005075F3" w:rsidRDefault="00E23822" w:rsidP="00E23822">
                            <w:pPr>
                              <w:jc w:val="both"/>
                              <w:rPr>
                                <w:b/>
                                <w:bCs/>
                                <w:color w:val="3F58EA"/>
                                <w:u w:val="single"/>
                              </w:rPr>
                            </w:pPr>
                            <w:r w:rsidRPr="005075F3">
                              <w:rPr>
                                <w:b/>
                                <w:bCs/>
                                <w:color w:val="3F58EA"/>
                              </w:rPr>
                              <w:t xml:space="preserve">METHODOLOGY: </w:t>
                            </w:r>
                          </w:p>
                          <w:p w14:paraId="3E6F88A9" w14:textId="77777777" w:rsidR="00E23822" w:rsidRPr="00765CA6" w:rsidRDefault="00E23822" w:rsidP="00E23822">
                            <w:pPr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In the Tool 10 template below: Column 1 contains the considerations for funding and </w:t>
                            </w:r>
                            <w:proofErr w:type="spellStart"/>
                            <w:r w:rsidRPr="00765CA6"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>resurce</w:t>
                            </w:r>
                            <w:proofErr w:type="spellEnd"/>
                            <w:r w:rsidRPr="00765CA6"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mobilization. In Column 2 answer 'YES’ or ‘NO” to the question in Column 1. In Column 3 describe in more detail the current funding environment for AMR. In Column 4 describe in more detail the future funding environment for AMR.</w:t>
                            </w:r>
                          </w:p>
                          <w:p w14:paraId="57DA862C" w14:textId="77777777" w:rsidR="00E23822" w:rsidRPr="005075F3" w:rsidRDefault="00E23822" w:rsidP="00E23822">
                            <w:pPr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7BBFA" id="Rectangle: Diagonal Corners Snipped 24" o:spid="_x0000_s1026" style="width:627.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969250,107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" adj="-11796480,,5400" path="m,l7790388,r178862,178862l7969250,1073150r,l178862,1073150,,894288,,xe" filled="f" stroked="f" strokeweight="1pt">
                <v:stroke joinstyle="miter"/>
                <v:formulas/>
                <v:path arrowok="t" o:connecttype="custom" o:connectlocs="0,0;7790388,0;7969250,178862;7969250,1073150;7969250,1073150;178862,1073150;0,894288;0,0" o:connectangles="0,0,0,0,0,0,0,0" textboxrect="0,0,7969250,1073150"/>
                <v:textbox>
                  <w:txbxContent>
                    <w:p w14:paraId="27DC0318" w14:textId="77777777" w:rsidR="00E23822" w:rsidRPr="005075F3" w:rsidRDefault="00E23822" w:rsidP="00E23822">
                      <w:pPr>
                        <w:jc w:val="both"/>
                        <w:rPr>
                          <w:b/>
                          <w:bCs/>
                          <w:color w:val="3F58EA"/>
                          <w:u w:val="single"/>
                        </w:rPr>
                      </w:pPr>
                      <w:r w:rsidRPr="005075F3">
                        <w:rPr>
                          <w:b/>
                          <w:bCs/>
                          <w:color w:val="3F58EA"/>
                        </w:rPr>
                        <w:t xml:space="preserve">METHODOLOGY: </w:t>
                      </w:r>
                    </w:p>
                    <w:p w14:paraId="3E6F88A9" w14:textId="77777777" w:rsidR="00E23822" w:rsidRPr="00765CA6" w:rsidRDefault="00E23822" w:rsidP="00E23822">
                      <w:pPr>
                        <w:jc w:val="both"/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 xml:space="preserve">In the Tool 10 template below: Column 1 contains the considerations for funding and </w:t>
                      </w:r>
                      <w:proofErr w:type="spellStart"/>
                      <w:r w:rsidRPr="00765CA6"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>resurce</w:t>
                      </w:r>
                      <w:proofErr w:type="spellEnd"/>
                      <w:r w:rsidRPr="00765CA6"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 xml:space="preserve"> mobilization. In Column 2 answer 'YES’ or ‘NO” to the question in Column 1. In Column 3 describe in more detail the current funding environment for AMR. In Column 4 describe in more detail the future funding environment for AMR.</w:t>
                      </w:r>
                    </w:p>
                    <w:p w14:paraId="57DA862C" w14:textId="77777777" w:rsidR="00E23822" w:rsidRPr="005075F3" w:rsidRDefault="00E23822" w:rsidP="00E23822">
                      <w:pPr>
                        <w:jc w:val="both"/>
                        <w:rPr>
                          <w:b/>
                          <w:bCs/>
                          <w:color w:val="404040" w:themeColor="text1" w:themeTint="B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CDA55C" w14:textId="77777777" w:rsidR="00E23822" w:rsidRPr="00BA67CA" w:rsidRDefault="00E23822" w:rsidP="00E23822">
      <w:pPr>
        <w:spacing w:after="0" w:line="240" w:lineRule="auto"/>
        <w:rPr>
          <w:b/>
          <w:bCs/>
          <w:color w:val="002060"/>
        </w:rPr>
      </w:pPr>
    </w:p>
    <w:tbl>
      <w:tblPr>
        <w:tblStyle w:val="TableGrid"/>
        <w:tblW w:w="1261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8"/>
        <w:gridCol w:w="4161"/>
        <w:gridCol w:w="4536"/>
      </w:tblGrid>
      <w:tr w:rsidR="00E23822" w:rsidRPr="001C6D47" w14:paraId="1FE26995" w14:textId="77777777" w:rsidTr="00CC58BE">
        <w:tc>
          <w:tcPr>
            <w:tcW w:w="3256" w:type="dxa"/>
            <w:tcBorders>
              <w:bottom w:val="single" w:sz="4" w:space="0" w:color="AEAAAA" w:themeColor="background2" w:themeShade="BF"/>
            </w:tcBorders>
            <w:shd w:val="clear" w:color="auto" w:fill="3F58EA"/>
          </w:tcPr>
          <w:p w14:paraId="0E4D7C23" w14:textId="77777777" w:rsidR="00E23822" w:rsidRPr="001C6D47" w:rsidRDefault="00E23822" w:rsidP="00CC58BE">
            <w:pPr>
              <w:textAlignment w:val="baseline"/>
              <w:rPr>
                <w:color w:val="FFFFFF" w:themeColor="background1"/>
              </w:rPr>
            </w:pPr>
            <w:r w:rsidRPr="001C6D47">
              <w:rPr>
                <w:b/>
                <w:bCs/>
                <w:color w:val="FFFFFF" w:themeColor="background1"/>
              </w:rPr>
              <w:t>Considerations for funding/ resource mobilization</w:t>
            </w:r>
          </w:p>
        </w:tc>
        <w:tc>
          <w:tcPr>
            <w:tcW w:w="658" w:type="dxa"/>
            <w:tcBorders>
              <w:bottom w:val="single" w:sz="4" w:space="0" w:color="AEAAAA" w:themeColor="background2" w:themeShade="BF"/>
            </w:tcBorders>
            <w:shd w:val="clear" w:color="auto" w:fill="3F58EA"/>
          </w:tcPr>
          <w:p w14:paraId="4DA009A7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1C6D47">
              <w:rPr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4161" w:type="dxa"/>
            <w:tcBorders>
              <w:bottom w:val="single" w:sz="4" w:space="0" w:color="AEAAAA" w:themeColor="background2" w:themeShade="BF"/>
            </w:tcBorders>
            <w:shd w:val="clear" w:color="auto" w:fill="3F58EA"/>
          </w:tcPr>
          <w:p w14:paraId="0F9F3BB0" w14:textId="77777777" w:rsidR="00E23822" w:rsidRPr="001C6D47" w:rsidRDefault="00E23822" w:rsidP="00CC58BE">
            <w:pPr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 w:rsidRPr="001C6D47">
              <w:rPr>
                <w:rFonts w:cstheme="minorHAnsi"/>
                <w:b/>
                <w:bCs/>
                <w:color w:val="FFFFFF" w:themeColor="background1"/>
              </w:rPr>
              <w:t>Comments: current funding</w:t>
            </w:r>
          </w:p>
        </w:tc>
        <w:tc>
          <w:tcPr>
            <w:tcW w:w="4536" w:type="dxa"/>
            <w:tcBorders>
              <w:bottom w:val="single" w:sz="4" w:space="0" w:color="AEAAAA" w:themeColor="background2" w:themeShade="BF"/>
            </w:tcBorders>
            <w:shd w:val="clear" w:color="auto" w:fill="3F58EA"/>
          </w:tcPr>
          <w:p w14:paraId="6AC1979E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1C6D47">
              <w:rPr>
                <w:rFonts w:cstheme="minorHAnsi"/>
                <w:b/>
                <w:bCs/>
                <w:color w:val="FFFFFF" w:themeColor="background1"/>
              </w:rPr>
              <w:t>Comments: future funding</w:t>
            </w:r>
          </w:p>
        </w:tc>
      </w:tr>
      <w:tr w:rsidR="00E23822" w:rsidRPr="001C6D47" w14:paraId="7C62BF56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BF94328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Is the NAP fully costed?</w:t>
            </w:r>
          </w:p>
          <w:p w14:paraId="3492410E" w14:textId="77777777" w:rsidR="00E23822" w:rsidRPr="00765CA6" w:rsidRDefault="00E23822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If ‘YES’, was the WHO costing tool utilized?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9D682A9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5F7FA9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BB15050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6CDBF230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5341DF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Are there specific funds available for NAP implementation?</w:t>
            </w:r>
          </w:p>
          <w:p w14:paraId="5C12FD20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If ’YES’, for what?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F858ADE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12D431D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074688E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137DFF2D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CE71D23" w14:textId="77777777" w:rsidR="00E23822" w:rsidRPr="00765CA6" w:rsidRDefault="00E23822" w:rsidP="00CC58BE">
            <w:pPr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 xml:space="preserve">Can additional funds/resources can be mobilized by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for NAP implementation? From where?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955B1BD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907A53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CB193C1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47F5130F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3B30D54" w14:textId="77777777" w:rsidR="00E23822" w:rsidRPr="00765CA6" w:rsidRDefault="00E23822" w:rsidP="00CC58BE">
            <w:pPr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Has donor mapping been conducted?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7134141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BB5079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50B2771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3402BF88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FE90DC7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Is funding short-term/donor project-based? From: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AC25147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BB4DD4C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49A718C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06492E63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7A9CAB" w14:textId="77777777" w:rsidR="00E23822" w:rsidRPr="00765CA6" w:rsidRDefault="00E23822" w:rsidP="00E23822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Fleming Fund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D94B46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5299FA3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8DDF693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11E03B75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0853C4B" w14:textId="77777777" w:rsidR="00E23822" w:rsidRPr="00765CA6" w:rsidRDefault="00E23822" w:rsidP="00E23822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Tripartite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66E927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10B6A30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DF5984B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6264DAE2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255B28C" w14:textId="77777777" w:rsidR="00E23822" w:rsidRPr="00765CA6" w:rsidRDefault="00E23822" w:rsidP="00E23822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World Bank/ADB/AU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CAF83CC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45FE1E8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D6A4EFC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2D388541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2DF8ED" w14:textId="77777777" w:rsidR="00E23822" w:rsidRPr="00765CA6" w:rsidRDefault="00E23822" w:rsidP="00E23822">
            <w:pPr>
              <w:pStyle w:val="ListParagraph"/>
              <w:numPr>
                <w:ilvl w:val="0"/>
                <w:numId w:val="2"/>
              </w:numPr>
              <w:spacing w:line="240" w:lineRule="auto"/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Other development partners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8B37A5B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869E23B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118BDDD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1FEF1C66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C5CCA68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Are/can cross-sectoral funding opportunities be used for AMR?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CDDB2D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A5E120E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5E79295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0A7CB808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21265C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lastRenderedPageBreak/>
              <w:t xml:space="preserve">Have/can funds/resources be mobilized by stakeholders? </w:t>
            </w:r>
            <w:proofErr w:type="gramStart"/>
            <w:r w:rsidRPr="00765CA6">
              <w:rPr>
                <w:color w:val="04387A"/>
                <w:sz w:val="21"/>
                <w:szCs w:val="21"/>
              </w:rPr>
              <w:t>e.g.</w:t>
            </w:r>
            <w:proofErr w:type="gramEnd"/>
            <w:r w:rsidRPr="00765CA6">
              <w:rPr>
                <w:color w:val="04387A"/>
                <w:sz w:val="21"/>
                <w:szCs w:val="21"/>
              </w:rPr>
              <w:t xml:space="preserve"> NGOs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C95ED5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D47C8D3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5F03061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3151B54C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DACC69F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Can/does the private sector provide funding?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84CB90D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63E1CB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CD9F9D1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E23822" w:rsidRPr="001C6D47" w14:paraId="7EA956D2" w14:textId="77777777" w:rsidTr="00CC58BE">
        <w:tc>
          <w:tcPr>
            <w:tcW w:w="325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6A4ED71" w14:textId="77777777" w:rsidR="00E23822" w:rsidRPr="00765CA6" w:rsidRDefault="00E23822" w:rsidP="00CC58BE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765CA6">
              <w:rPr>
                <w:color w:val="04387A"/>
                <w:sz w:val="21"/>
                <w:szCs w:val="21"/>
              </w:rPr>
              <w:t>Has COVID-19 had an impact on AMR/NAP funding?</w:t>
            </w:r>
          </w:p>
        </w:tc>
        <w:tc>
          <w:tcPr>
            <w:tcW w:w="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035D0CF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16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B9856FC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E4DEDD2" w14:textId="77777777" w:rsidR="00E23822" w:rsidRPr="001C6D47" w:rsidRDefault="00E23822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</w:tbl>
    <w:p w14:paraId="4174A5B5" w14:textId="77777777" w:rsidR="00E23822" w:rsidRDefault="00E23822" w:rsidP="00E23822">
      <w:pPr>
        <w:spacing w:after="0" w:line="240" w:lineRule="auto"/>
        <w:rPr>
          <w:rFonts w:ascii="inherit" w:hAnsi="inherit" w:cs="Calibri" w:hint="eastAsia"/>
          <w:noProof/>
          <w:color w:val="000000"/>
        </w:rPr>
      </w:pPr>
    </w:p>
    <w:p w14:paraId="3305EE7E" w14:textId="77777777" w:rsidR="00E23822" w:rsidRDefault="00E23822" w:rsidP="00E23822">
      <w:pPr>
        <w:spacing w:after="0" w:line="240" w:lineRule="auto"/>
        <w:rPr>
          <w:rFonts w:ascii="inherit" w:hAnsi="inherit" w:cs="Calibri" w:hint="eastAsia"/>
          <w:noProof/>
          <w:color w:val="000000"/>
        </w:rPr>
      </w:pPr>
    </w:p>
    <w:p w14:paraId="059B142B" w14:textId="77777777" w:rsidR="00E23822" w:rsidRDefault="00E23822" w:rsidP="00E23822">
      <w:pPr>
        <w:spacing w:after="0" w:line="240" w:lineRule="auto"/>
        <w:rPr>
          <w:rFonts w:ascii="inherit" w:hAnsi="inherit" w:cs="Calibri" w:hint="eastAsia"/>
          <w:noProof/>
          <w:color w:val="000000"/>
        </w:rPr>
      </w:pPr>
    </w:p>
    <w:p w14:paraId="0292F05A" w14:textId="77777777" w:rsidR="00E144AA" w:rsidRPr="00E23822" w:rsidRDefault="00E144AA" w:rsidP="00E23822"/>
    <w:sectPr w:rsidR="00E144AA" w:rsidRPr="00E23822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  <w:num w:numId="2" w16cid:durableId="55170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B1511"/>
    <w:rsid w:val="003F691F"/>
    <w:rsid w:val="004235BE"/>
    <w:rsid w:val="004C19F3"/>
    <w:rsid w:val="007A7655"/>
    <w:rsid w:val="007B2066"/>
    <w:rsid w:val="00A045AB"/>
    <w:rsid w:val="00B23C4B"/>
    <w:rsid w:val="00B5135C"/>
    <w:rsid w:val="00CA667C"/>
    <w:rsid w:val="00E144AA"/>
    <w:rsid w:val="00E2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B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2022-07-11T07:58:00Z</dcterms:created>
  <dcterms:modified xsi:type="dcterms:W3CDTF">2022-07-11T07:58:00Z</dcterms:modified>
</cp:coreProperties>
</file>